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63345" w14:textId="3D16171F" w:rsidR="00B856C2" w:rsidRPr="00174A58" w:rsidRDefault="00EF3265" w:rsidP="00B856C2">
      <w:pPr>
        <w:spacing w:after="0" w:line="360" w:lineRule="auto"/>
        <w:ind w:left="-199" w:right="142"/>
        <w:jc w:val="both"/>
        <w:rPr>
          <w:rFonts w:cs="David"/>
          <w:b/>
          <w:bCs/>
          <w:rtl/>
        </w:rPr>
      </w:pPr>
      <w:bookmarkStart w:id="0" w:name="_Hlk60572039"/>
      <w:r>
        <w:rPr>
          <w:rFonts w:cs="David" w:hint="cs"/>
          <w:b/>
          <w:bCs/>
          <w:rtl/>
        </w:rPr>
        <w:t>יועץ/בעל עסק</w:t>
      </w:r>
      <w:r w:rsidR="00B856C2">
        <w:rPr>
          <w:rFonts w:cs="David" w:hint="cs"/>
          <w:b/>
          <w:bCs/>
          <w:rtl/>
        </w:rPr>
        <w:t xml:space="preserve"> יקר, </w:t>
      </w:r>
    </w:p>
    <w:p w14:paraId="2099AAA5" w14:textId="3B9BD52A" w:rsidR="00B856C2" w:rsidRDefault="00B856C2" w:rsidP="00B856C2">
      <w:pPr>
        <w:tabs>
          <w:tab w:val="left" w:pos="8306"/>
        </w:tabs>
        <w:spacing w:after="0" w:line="360" w:lineRule="auto"/>
        <w:ind w:left="-199"/>
        <w:jc w:val="both"/>
        <w:rPr>
          <w:rFonts w:ascii="Gisha" w:hAnsi="Gisha" w:cs="David"/>
          <w:rtl/>
        </w:rPr>
      </w:pPr>
      <w:r w:rsidRPr="00BF0764">
        <w:rPr>
          <w:rFonts w:ascii="Gisha" w:hAnsi="Gisha" w:cs="David"/>
          <w:rtl/>
        </w:rPr>
        <w:t xml:space="preserve">חושן השקעות </w:t>
      </w:r>
      <w:r w:rsidRPr="00BF0764">
        <w:rPr>
          <w:rFonts w:ascii="Gisha" w:hAnsi="Gisha" w:cs="David"/>
        </w:rPr>
        <w:t>GSE</w:t>
      </w:r>
      <w:r w:rsidRPr="00BF0764">
        <w:rPr>
          <w:rFonts w:ascii="Gisha" w:hAnsi="Gisha" w:cs="David"/>
          <w:rtl/>
        </w:rPr>
        <w:t xml:space="preserve"> </w:t>
      </w:r>
      <w:r>
        <w:rPr>
          <w:rFonts w:ascii="Gisha" w:hAnsi="Gisha" w:cs="David" w:hint="cs"/>
          <w:rtl/>
        </w:rPr>
        <w:t xml:space="preserve">מבית גיזה זינגר אבן </w:t>
      </w:r>
      <w:r>
        <w:rPr>
          <w:rFonts w:ascii="Gisha" w:hAnsi="Gisha" w:cs="David"/>
          <w:rtl/>
        </w:rPr>
        <w:t>–</w:t>
      </w:r>
      <w:r w:rsidRPr="00BF0764">
        <w:rPr>
          <w:rFonts w:ascii="Gisha" w:hAnsi="Gisha" w:cs="David"/>
          <w:rtl/>
        </w:rPr>
        <w:t xml:space="preserve"> ה</w:t>
      </w:r>
      <w:r>
        <w:rPr>
          <w:rFonts w:ascii="Gisha" w:hAnsi="Gisha" w:cs="David" w:hint="cs"/>
          <w:rtl/>
        </w:rPr>
        <w:t>נה ה</w:t>
      </w:r>
      <w:r w:rsidRPr="00BF0764">
        <w:rPr>
          <w:rFonts w:ascii="Gisha" w:hAnsi="Gisha" w:cs="David"/>
          <w:rtl/>
        </w:rPr>
        <w:t xml:space="preserve">שותף המנהל </w:t>
      </w:r>
      <w:r>
        <w:rPr>
          <w:rFonts w:ascii="Gisha" w:hAnsi="Gisha" w:cs="David" w:hint="cs"/>
          <w:rtl/>
        </w:rPr>
        <w:t>ב</w:t>
      </w:r>
      <w:r w:rsidRPr="00BF0764">
        <w:rPr>
          <w:rFonts w:ascii="Gisha" w:hAnsi="Gisha" w:cs="David"/>
          <w:rtl/>
        </w:rPr>
        <w:t>קרן הלוואות פרטית</w:t>
      </w:r>
      <w:r>
        <w:rPr>
          <w:rFonts w:ascii="Gisha" w:hAnsi="Gisha" w:cs="David" w:hint="cs"/>
          <w:rtl/>
        </w:rPr>
        <w:t>,</w:t>
      </w:r>
      <w:r w:rsidRPr="00BF0764">
        <w:rPr>
          <w:rFonts w:ascii="Gisha" w:hAnsi="Gisha" w:cs="David"/>
          <w:rtl/>
        </w:rPr>
        <w:t xml:space="preserve"> לייזום וניהול אשראי לעסקים קטנים ובינוניים</w:t>
      </w:r>
      <w:r>
        <w:rPr>
          <w:rFonts w:ascii="Gisha" w:hAnsi="Gisha" w:cs="David" w:hint="cs"/>
          <w:rtl/>
        </w:rPr>
        <w:t>,</w:t>
      </w:r>
      <w:r w:rsidRPr="00BF0764">
        <w:rPr>
          <w:rFonts w:ascii="Gisha" w:hAnsi="Gisha" w:cs="David"/>
          <w:rtl/>
        </w:rPr>
        <w:t xml:space="preserve"> עבור חברות הביטוח המובילות הפניקס והראל</w:t>
      </w:r>
      <w:r>
        <w:rPr>
          <w:rFonts w:ascii="Gisha" w:hAnsi="Gisha" w:cs="David" w:hint="cs"/>
          <w:rtl/>
        </w:rPr>
        <w:t>, אשר הקצו ממקורותיהן 600 מ' ₪ לטובת פעילות הקרן.</w:t>
      </w:r>
      <w:r w:rsidRPr="00BF0764">
        <w:rPr>
          <w:rFonts w:ascii="Gisha" w:hAnsi="Gisha" w:cs="David"/>
          <w:rtl/>
        </w:rPr>
        <w:t xml:space="preserve"> </w:t>
      </w:r>
    </w:p>
    <w:p w14:paraId="423447D8" w14:textId="77777777" w:rsidR="00B856C2" w:rsidRPr="00B856C2" w:rsidRDefault="00B856C2" w:rsidP="00B856C2">
      <w:pPr>
        <w:tabs>
          <w:tab w:val="left" w:pos="8306"/>
        </w:tabs>
        <w:spacing w:after="0" w:line="360" w:lineRule="auto"/>
        <w:ind w:left="-199"/>
        <w:jc w:val="both"/>
        <w:rPr>
          <w:rFonts w:ascii="Gisha" w:hAnsi="Gisha" w:cs="David"/>
          <w:sz w:val="6"/>
          <w:szCs w:val="6"/>
          <w:rtl/>
        </w:rPr>
      </w:pPr>
    </w:p>
    <w:p w14:paraId="6AB50361" w14:textId="654CCD11" w:rsidR="00B856C2" w:rsidRDefault="00EF3265" w:rsidP="00B856C2">
      <w:pPr>
        <w:tabs>
          <w:tab w:val="left" w:pos="8306"/>
        </w:tabs>
        <w:spacing w:after="0" w:line="360" w:lineRule="auto"/>
        <w:ind w:left="-199"/>
        <w:jc w:val="both"/>
        <w:rPr>
          <w:rFonts w:ascii="Gisha" w:hAnsi="Gisha" w:cs="David"/>
          <w:rtl/>
        </w:rPr>
      </w:pPr>
      <w:r>
        <w:rPr>
          <w:rFonts w:ascii="Gisha" w:hAnsi="Gisha" w:cs="David" w:hint="cs"/>
          <w:rtl/>
        </w:rPr>
        <w:t xml:space="preserve">גיזה ומנהלי הקרן </w:t>
      </w:r>
      <w:r w:rsidR="00B856C2">
        <w:rPr>
          <w:rFonts w:ascii="Gisha" w:hAnsi="Gisha" w:cs="David" w:hint="cs"/>
          <w:rtl/>
        </w:rPr>
        <w:t>השלימ</w:t>
      </w:r>
      <w:r>
        <w:rPr>
          <w:rFonts w:ascii="Gisha" w:hAnsi="Gisha" w:cs="David" w:hint="cs"/>
          <w:rtl/>
        </w:rPr>
        <w:t>ו</w:t>
      </w:r>
      <w:r w:rsidR="00B856C2">
        <w:rPr>
          <w:rFonts w:ascii="Gisha" w:hAnsi="Gisha" w:cs="David" w:hint="cs"/>
          <w:rtl/>
        </w:rPr>
        <w:t xml:space="preserve"> </w:t>
      </w:r>
      <w:r>
        <w:rPr>
          <w:rFonts w:ascii="Gisha" w:hAnsi="Gisha" w:cs="David" w:hint="cs"/>
          <w:rtl/>
        </w:rPr>
        <w:t xml:space="preserve">בהצלחה רבה </w:t>
      </w:r>
      <w:r w:rsidR="00B856C2">
        <w:rPr>
          <w:rFonts w:ascii="Gisha" w:hAnsi="Gisha" w:cs="David" w:hint="cs"/>
          <w:rtl/>
        </w:rPr>
        <w:t xml:space="preserve">כהונה בת 6 שנים כ"גוף המתאם" בקרן לעסקים קטנים ובינוניים בערבות המדינה, לרבות בקרנות קורונה. הודות לכך, אנו מכירים היטב את </w:t>
      </w:r>
      <w:r>
        <w:rPr>
          <w:rFonts w:ascii="Gisha" w:hAnsi="Gisha" w:cs="David" w:hint="cs"/>
          <w:rtl/>
        </w:rPr>
        <w:t xml:space="preserve">מאפייני </w:t>
      </w:r>
      <w:r w:rsidR="00B856C2">
        <w:rPr>
          <w:rFonts w:ascii="Gisha" w:hAnsi="Gisha" w:cs="David" w:hint="cs"/>
          <w:rtl/>
        </w:rPr>
        <w:t>העסקים</w:t>
      </w:r>
      <w:r>
        <w:rPr>
          <w:rFonts w:ascii="Gisha" w:hAnsi="Gisha" w:cs="David" w:hint="cs"/>
          <w:rtl/>
        </w:rPr>
        <w:t xml:space="preserve"> הקטנים והבינוניים</w:t>
      </w:r>
      <w:r w:rsidR="00B856C2">
        <w:rPr>
          <w:rFonts w:ascii="Gisha" w:hAnsi="Gisha" w:cs="David" w:hint="cs"/>
          <w:rtl/>
        </w:rPr>
        <w:t xml:space="preserve">, צרכי המימון שלהם ותחומי פעילותם. </w:t>
      </w:r>
    </w:p>
    <w:p w14:paraId="3D4F9F3E" w14:textId="14D7CB99" w:rsidR="00B856C2" w:rsidRPr="00B856C2" w:rsidRDefault="00B856C2" w:rsidP="00B856C2">
      <w:pPr>
        <w:tabs>
          <w:tab w:val="left" w:pos="8306"/>
        </w:tabs>
        <w:spacing w:after="0" w:line="360" w:lineRule="auto"/>
        <w:ind w:left="-199"/>
        <w:jc w:val="both"/>
        <w:rPr>
          <w:rFonts w:ascii="Gisha" w:hAnsi="Gisha" w:cs="David"/>
          <w:u w:val="single"/>
          <w:rtl/>
        </w:rPr>
      </w:pPr>
      <w:r w:rsidRPr="00B856C2">
        <w:rPr>
          <w:rFonts w:ascii="Gisha" w:hAnsi="Gisha" w:cs="David" w:hint="cs"/>
          <w:u w:val="single"/>
          <w:rtl/>
        </w:rPr>
        <w:t xml:space="preserve">אנו מכירים היטב אתכם, היועצים העסקיים, את מקצועיותכם ונחיצותכם ובתהליך </w:t>
      </w:r>
      <w:r>
        <w:rPr>
          <w:rFonts w:ascii="Gisha" w:hAnsi="Gisha" w:cs="David" w:hint="cs"/>
          <w:u w:val="single"/>
          <w:rtl/>
        </w:rPr>
        <w:t xml:space="preserve">גיוס </w:t>
      </w:r>
      <w:r w:rsidRPr="00B856C2">
        <w:rPr>
          <w:rFonts w:ascii="Gisha" w:hAnsi="Gisha" w:cs="David" w:hint="cs"/>
          <w:u w:val="single"/>
          <w:rtl/>
        </w:rPr>
        <w:t xml:space="preserve">מימון לעסקים. </w:t>
      </w:r>
    </w:p>
    <w:p w14:paraId="329CE2CB" w14:textId="77777777" w:rsidR="00B856C2" w:rsidRPr="00B856C2" w:rsidRDefault="00B856C2" w:rsidP="00B856C2">
      <w:pPr>
        <w:tabs>
          <w:tab w:val="left" w:pos="8306"/>
        </w:tabs>
        <w:spacing w:after="0" w:line="360" w:lineRule="auto"/>
        <w:ind w:left="-199"/>
        <w:jc w:val="both"/>
        <w:rPr>
          <w:rFonts w:ascii="Gisha" w:hAnsi="Gisha" w:cs="David"/>
          <w:sz w:val="6"/>
          <w:szCs w:val="6"/>
          <w:rtl/>
        </w:rPr>
      </w:pPr>
    </w:p>
    <w:p w14:paraId="47B55459" w14:textId="77777777" w:rsidR="00B856C2" w:rsidRPr="00B856C2" w:rsidRDefault="00B856C2" w:rsidP="00B856C2">
      <w:pPr>
        <w:tabs>
          <w:tab w:val="left" w:pos="8306"/>
        </w:tabs>
        <w:spacing w:after="0" w:line="360" w:lineRule="auto"/>
        <w:ind w:left="-199"/>
        <w:jc w:val="both"/>
        <w:rPr>
          <w:rFonts w:ascii="Gisha" w:hAnsi="Gisha" w:cs="David"/>
          <w:b/>
          <w:bCs/>
          <w:rtl/>
        </w:rPr>
      </w:pPr>
      <w:r w:rsidRPr="00B856C2">
        <w:rPr>
          <w:rFonts w:ascii="Gisha" w:hAnsi="Gisha" w:cs="David" w:hint="cs"/>
          <w:b/>
          <w:bCs/>
          <w:rtl/>
        </w:rPr>
        <w:t>הקרן מציעה לעסקים, בעלי מחזור הכנסות שנתי שבין 4,000,000-100,000,000 ₪,</w:t>
      </w:r>
      <w:r w:rsidRPr="00B856C2">
        <w:rPr>
          <w:rFonts w:ascii="Gisha" w:hAnsi="Gisha" w:cs="David"/>
          <w:b/>
          <w:bCs/>
          <w:rtl/>
        </w:rPr>
        <w:t xml:space="preserve"> הלוואות בתנאים אטרקטיביים ובלוחות זמנים קצרים מאד.</w:t>
      </w:r>
    </w:p>
    <w:p w14:paraId="1271A291" w14:textId="77777777" w:rsidR="00B856C2" w:rsidRPr="00BF0764" w:rsidRDefault="00B856C2" w:rsidP="00B856C2">
      <w:pPr>
        <w:spacing w:after="0" w:line="360" w:lineRule="auto"/>
        <w:ind w:right="142" w:hanging="199"/>
        <w:rPr>
          <w:rFonts w:ascii="Gisha" w:hAnsi="Gisha" w:cs="David"/>
          <w:sz w:val="8"/>
          <w:szCs w:val="8"/>
          <w:rtl/>
        </w:rPr>
      </w:pPr>
    </w:p>
    <w:p w14:paraId="2C764C0D" w14:textId="2AB85367" w:rsidR="00B856C2" w:rsidRDefault="00B856C2" w:rsidP="00B856C2">
      <w:pPr>
        <w:pStyle w:val="ListParagraph"/>
        <w:numPr>
          <w:ilvl w:val="0"/>
          <w:numId w:val="2"/>
        </w:numPr>
        <w:spacing w:after="0" w:line="360" w:lineRule="auto"/>
        <w:ind w:left="84" w:hanging="283"/>
        <w:jc w:val="both"/>
        <w:rPr>
          <w:rFonts w:ascii="Gisha" w:hAnsi="Gisha" w:cs="David"/>
        </w:rPr>
      </w:pPr>
      <w:r w:rsidRPr="00BF0764">
        <w:rPr>
          <w:rFonts w:ascii="Gisha" w:hAnsi="Gisha" w:cs="David"/>
          <w:b/>
          <w:bCs/>
          <w:color w:val="660066"/>
          <w:rtl/>
        </w:rPr>
        <w:t>הלוואות למימון הון חוזר</w:t>
      </w:r>
      <w:r w:rsidRPr="00BF0764">
        <w:rPr>
          <w:rFonts w:ascii="Gisha" w:hAnsi="Gisha" w:cs="David"/>
          <w:color w:val="660066"/>
          <w:rtl/>
        </w:rPr>
        <w:t xml:space="preserve"> </w:t>
      </w:r>
      <w:r w:rsidRPr="00BF0764">
        <w:rPr>
          <w:rFonts w:ascii="Gisha" w:hAnsi="Gisha" w:cs="David"/>
          <w:rtl/>
        </w:rPr>
        <w:t xml:space="preserve">– </w:t>
      </w:r>
      <w:r w:rsidR="00EF3265">
        <w:rPr>
          <w:rFonts w:ascii="Gisha" w:hAnsi="Gisha" w:cs="David" w:hint="cs"/>
          <w:rtl/>
        </w:rPr>
        <w:t>הלוואות ו</w:t>
      </w:r>
      <w:r w:rsidRPr="00BF0764">
        <w:rPr>
          <w:rFonts w:ascii="Gisha" w:hAnsi="Gisha" w:cs="David"/>
          <w:rtl/>
        </w:rPr>
        <w:t xml:space="preserve">מסגרות אשראי </w:t>
      </w:r>
      <w:r w:rsidRPr="00BF0764">
        <w:rPr>
          <w:rFonts w:ascii="Gisha" w:hAnsi="Gisha" w:cs="David" w:hint="cs"/>
          <w:rtl/>
        </w:rPr>
        <w:t xml:space="preserve">המיועדות </w:t>
      </w:r>
      <w:r w:rsidRPr="00BF0764">
        <w:rPr>
          <w:rFonts w:ascii="Gisha" w:hAnsi="Gisha" w:cs="David"/>
          <w:rtl/>
        </w:rPr>
        <w:t xml:space="preserve">לגישור על פערי תזרים. </w:t>
      </w:r>
    </w:p>
    <w:p w14:paraId="51504B1D" w14:textId="77777777" w:rsidR="00B856C2" w:rsidRPr="00BF0764" w:rsidRDefault="00B856C2" w:rsidP="00B856C2">
      <w:pPr>
        <w:pStyle w:val="ListParagraph"/>
        <w:spacing w:after="0" w:line="360" w:lineRule="auto"/>
        <w:ind w:left="84"/>
        <w:jc w:val="both"/>
        <w:rPr>
          <w:rFonts w:ascii="Gisha" w:hAnsi="Gisha" w:cs="David"/>
          <w:rtl/>
        </w:rPr>
      </w:pPr>
      <w:r w:rsidRPr="00BF0764">
        <w:rPr>
          <w:rFonts w:ascii="Gisha" w:hAnsi="Gisha" w:cs="David"/>
          <w:rtl/>
        </w:rPr>
        <w:t xml:space="preserve">משיכות האשראי מתוך המסגרת </w:t>
      </w:r>
      <w:r>
        <w:rPr>
          <w:rFonts w:ascii="Gisha" w:hAnsi="Gisha" w:cs="David" w:hint="cs"/>
          <w:rtl/>
        </w:rPr>
        <w:t xml:space="preserve">המאושרת </w:t>
      </w:r>
      <w:r w:rsidRPr="00BF0764">
        <w:rPr>
          <w:rFonts w:ascii="Gisha" w:hAnsi="Gisha" w:cs="David"/>
          <w:rtl/>
        </w:rPr>
        <w:t xml:space="preserve">תהיינה לתקופות של עד </w:t>
      </w:r>
      <w:r w:rsidRPr="00BF0764">
        <w:rPr>
          <w:rFonts w:ascii="Gisha" w:hAnsi="Gisha" w:cs="David" w:hint="cs"/>
          <w:rtl/>
        </w:rPr>
        <w:t>6</w:t>
      </w:r>
      <w:r w:rsidRPr="00BF0764">
        <w:rPr>
          <w:rFonts w:ascii="Gisha" w:hAnsi="Gisha" w:cs="David"/>
          <w:rtl/>
        </w:rPr>
        <w:t xml:space="preserve"> חודשים. </w:t>
      </w:r>
    </w:p>
    <w:p w14:paraId="105E80D0" w14:textId="77777777" w:rsidR="00B856C2" w:rsidRPr="00BF0764" w:rsidRDefault="00B856C2" w:rsidP="00B856C2">
      <w:pPr>
        <w:spacing w:after="0" w:line="360" w:lineRule="auto"/>
        <w:ind w:left="84" w:hanging="283"/>
        <w:jc w:val="both"/>
        <w:rPr>
          <w:rFonts w:ascii="Gisha" w:hAnsi="Gisha" w:cs="David"/>
          <w:sz w:val="8"/>
          <w:szCs w:val="8"/>
          <w:rtl/>
        </w:rPr>
      </w:pPr>
    </w:p>
    <w:p w14:paraId="148066E9" w14:textId="77777777" w:rsidR="00B856C2" w:rsidRDefault="00B856C2" w:rsidP="00B856C2">
      <w:pPr>
        <w:pStyle w:val="ListParagraph"/>
        <w:numPr>
          <w:ilvl w:val="0"/>
          <w:numId w:val="2"/>
        </w:numPr>
        <w:spacing w:after="0" w:line="360" w:lineRule="auto"/>
        <w:ind w:left="84" w:hanging="283"/>
        <w:jc w:val="both"/>
        <w:rPr>
          <w:rFonts w:ascii="Gisha" w:hAnsi="Gisha" w:cs="David"/>
        </w:rPr>
      </w:pPr>
      <w:r w:rsidRPr="00BF0764">
        <w:rPr>
          <w:rFonts w:ascii="Gisha" w:hAnsi="Gisha" w:cs="David"/>
          <w:b/>
          <w:bCs/>
          <w:color w:val="660066"/>
          <w:rtl/>
        </w:rPr>
        <w:t>הלוואות למימון השקעות וצמיחה</w:t>
      </w:r>
      <w:r w:rsidRPr="00BF0764">
        <w:rPr>
          <w:rFonts w:ascii="Gisha" w:hAnsi="Gisha" w:cs="David"/>
          <w:color w:val="660066"/>
          <w:rtl/>
        </w:rPr>
        <w:t xml:space="preserve"> </w:t>
      </w:r>
      <w:r w:rsidRPr="00BF0764">
        <w:rPr>
          <w:rFonts w:ascii="Gisha" w:hAnsi="Gisha" w:cs="David"/>
          <w:rtl/>
        </w:rPr>
        <w:t>– הלוואות</w:t>
      </w:r>
      <w:r w:rsidRPr="00BF0764">
        <w:rPr>
          <w:rFonts w:ascii="Gisha" w:hAnsi="Gisha" w:cs="David" w:hint="cs"/>
          <w:rtl/>
        </w:rPr>
        <w:t xml:space="preserve"> </w:t>
      </w:r>
      <w:r w:rsidRPr="00BF0764">
        <w:rPr>
          <w:rFonts w:ascii="Gisha" w:hAnsi="Gisha" w:cs="David"/>
          <w:rtl/>
        </w:rPr>
        <w:t xml:space="preserve">לתקופה של עד </w:t>
      </w:r>
      <w:r w:rsidRPr="00BF0764">
        <w:rPr>
          <w:rFonts w:ascii="Gisha" w:hAnsi="Gisha" w:cs="David" w:hint="cs"/>
          <w:rtl/>
        </w:rPr>
        <w:t>5</w:t>
      </w:r>
      <w:r w:rsidRPr="00BF0764">
        <w:rPr>
          <w:rFonts w:ascii="Gisha" w:hAnsi="Gisha" w:cs="David"/>
          <w:rtl/>
        </w:rPr>
        <w:t xml:space="preserve"> שנים למימון השקעות וצמיחה.</w:t>
      </w:r>
    </w:p>
    <w:p w14:paraId="1CF8A6BA" w14:textId="77777777" w:rsidR="00B856C2" w:rsidRPr="00B856C2" w:rsidRDefault="00B856C2" w:rsidP="00B856C2">
      <w:pPr>
        <w:pStyle w:val="ListParagraph"/>
        <w:spacing w:after="0" w:line="360" w:lineRule="auto"/>
        <w:ind w:left="84"/>
        <w:jc w:val="both"/>
        <w:rPr>
          <w:rFonts w:ascii="Gisha" w:hAnsi="Gisha" w:cs="David"/>
          <w:sz w:val="8"/>
          <w:szCs w:val="8"/>
        </w:rPr>
      </w:pPr>
    </w:p>
    <w:p w14:paraId="0A20FC40" w14:textId="3277E043" w:rsidR="00B856C2" w:rsidRPr="00B856C2" w:rsidRDefault="00B856C2" w:rsidP="00B856C2">
      <w:pPr>
        <w:spacing w:after="0" w:line="360" w:lineRule="auto"/>
        <w:ind w:left="-199"/>
        <w:jc w:val="both"/>
        <w:rPr>
          <w:rFonts w:ascii="Gisha" w:hAnsi="Gisha" w:cs="David"/>
          <w:b/>
          <w:bCs/>
          <w:rtl/>
        </w:rPr>
      </w:pPr>
      <w:r w:rsidRPr="00B856C2">
        <w:rPr>
          <w:rFonts w:ascii="Gisha" w:hAnsi="Gisha" w:cs="David" w:hint="cs"/>
          <w:b/>
          <w:bCs/>
          <w:rtl/>
        </w:rPr>
        <w:t>היקפי ההלוואות ומסגרות האשראי בקרן ללווה בודד תהיינה בטווח שבין 100</w:t>
      </w:r>
      <w:r w:rsidR="002A1881">
        <w:rPr>
          <w:rFonts w:ascii="Gisha" w:hAnsi="Gisha" w:cs="David" w:hint="cs"/>
          <w:b/>
          <w:bCs/>
          <w:rtl/>
        </w:rPr>
        <w:t>,000</w:t>
      </w:r>
      <w:r w:rsidRPr="00B856C2">
        <w:rPr>
          <w:rFonts w:ascii="Gisha" w:hAnsi="Gisha" w:cs="David" w:hint="cs"/>
          <w:b/>
          <w:bCs/>
          <w:rtl/>
        </w:rPr>
        <w:t xml:space="preserve"> ₪ ל-</w:t>
      </w:r>
      <w:r w:rsidR="002A1881">
        <w:rPr>
          <w:rFonts w:ascii="Gisha" w:hAnsi="Gisha" w:cs="David" w:hint="cs"/>
          <w:b/>
          <w:bCs/>
          <w:rtl/>
        </w:rPr>
        <w:t>5,000,000</w:t>
      </w:r>
      <w:r w:rsidRPr="00B856C2">
        <w:rPr>
          <w:rFonts w:ascii="Gisha" w:hAnsi="Gisha" w:cs="David" w:hint="cs"/>
          <w:b/>
          <w:bCs/>
          <w:rtl/>
        </w:rPr>
        <w:t xml:space="preserve"> ₪.</w:t>
      </w:r>
    </w:p>
    <w:p w14:paraId="2E79CC16" w14:textId="77777777" w:rsidR="00B856C2" w:rsidRPr="00B856C2" w:rsidRDefault="00B856C2" w:rsidP="001A29FF">
      <w:pPr>
        <w:spacing w:after="0" w:line="360" w:lineRule="auto"/>
        <w:jc w:val="both"/>
        <w:rPr>
          <w:rFonts w:ascii="Gisha" w:hAnsi="Gisha" w:cs="David"/>
          <w:sz w:val="12"/>
          <w:szCs w:val="12"/>
          <w:rtl/>
        </w:rPr>
      </w:pPr>
    </w:p>
    <w:p w14:paraId="1197419C" w14:textId="77777777" w:rsidR="00B856C2" w:rsidRPr="00BF0764" w:rsidRDefault="00B856C2" w:rsidP="00B856C2">
      <w:pPr>
        <w:spacing w:after="0" w:line="360" w:lineRule="auto"/>
        <w:ind w:hanging="199"/>
        <w:rPr>
          <w:rFonts w:ascii="Gisha" w:hAnsi="Gisha" w:cs="David"/>
          <w:b/>
          <w:bCs/>
          <w:color w:val="660066"/>
          <w:u w:val="single"/>
          <w:rtl/>
        </w:rPr>
      </w:pPr>
      <w:r w:rsidRPr="00BF0764">
        <w:rPr>
          <w:rFonts w:ascii="Gisha" w:hAnsi="Gisha" w:cs="David"/>
          <w:b/>
          <w:bCs/>
          <w:color w:val="660066"/>
          <w:u w:val="single"/>
          <w:rtl/>
        </w:rPr>
        <w:t>תנאי סף להגשת בקשה</w:t>
      </w:r>
    </w:p>
    <w:tbl>
      <w:tblPr>
        <w:tblStyle w:val="TableGrid"/>
        <w:bidiVisual/>
        <w:tblW w:w="8647" w:type="dxa"/>
        <w:tblInd w:w="-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856C2" w:rsidRPr="00BF0764" w14:paraId="4D494071" w14:textId="77777777" w:rsidTr="00F667BE">
        <w:tc>
          <w:tcPr>
            <w:tcW w:w="8647" w:type="dxa"/>
            <w:shd w:val="clear" w:color="auto" w:fill="auto"/>
            <w:vAlign w:val="center"/>
          </w:tcPr>
          <w:p w14:paraId="72BCBA70" w14:textId="77777777" w:rsidR="00B856C2" w:rsidRPr="00BF0764" w:rsidRDefault="00B856C2" w:rsidP="00F667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Gisha" w:hAnsi="Gisha" w:cs="David"/>
                <w:rtl/>
              </w:rPr>
            </w:pPr>
            <w:r w:rsidRPr="00BF0764">
              <w:rPr>
                <w:rFonts w:ascii="Gisha" w:hAnsi="Gisha" w:cs="David"/>
                <w:rtl/>
              </w:rPr>
              <w:t>הלווה הינ</w:t>
            </w:r>
            <w:r>
              <w:rPr>
                <w:rFonts w:ascii="Gisha" w:hAnsi="Gisha" w:cs="David" w:hint="cs"/>
                <w:rtl/>
              </w:rPr>
              <w:t>ה</w:t>
            </w:r>
            <w:r w:rsidRPr="00BF0764">
              <w:rPr>
                <w:rFonts w:ascii="Gisha" w:hAnsi="Gisha" w:cs="David"/>
                <w:rtl/>
              </w:rPr>
              <w:t xml:space="preserve"> חברה בע"מ </w:t>
            </w:r>
          </w:p>
        </w:tc>
      </w:tr>
      <w:tr w:rsidR="00B856C2" w:rsidRPr="00BF0764" w14:paraId="6190FA3A" w14:textId="77777777" w:rsidTr="00F667BE">
        <w:tc>
          <w:tcPr>
            <w:tcW w:w="8647" w:type="dxa"/>
            <w:shd w:val="clear" w:color="auto" w:fill="auto"/>
            <w:vAlign w:val="center"/>
          </w:tcPr>
          <w:p w14:paraId="0E39FC4E" w14:textId="77777777" w:rsidR="00B856C2" w:rsidRPr="00BF0764" w:rsidRDefault="00B856C2" w:rsidP="00F667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Gisha" w:hAnsi="Gisha" w:cs="David"/>
                <w:rtl/>
              </w:rPr>
            </w:pPr>
            <w:r w:rsidRPr="00BF0764">
              <w:rPr>
                <w:rFonts w:ascii="Gisha" w:hAnsi="Gisha" w:cs="David"/>
                <w:rtl/>
              </w:rPr>
              <w:t xml:space="preserve">הלווה הינה בעלת ותק </w:t>
            </w:r>
            <w:r>
              <w:rPr>
                <w:rFonts w:ascii="Gisha" w:hAnsi="Gisha" w:cs="David" w:hint="cs"/>
                <w:rtl/>
              </w:rPr>
              <w:t xml:space="preserve">פעילות עסקית </w:t>
            </w:r>
            <w:r w:rsidRPr="00BF0764">
              <w:rPr>
                <w:rFonts w:ascii="Gisha" w:hAnsi="Gisha" w:cs="David"/>
                <w:rtl/>
              </w:rPr>
              <w:t xml:space="preserve">של לפחות שנתיים </w:t>
            </w:r>
          </w:p>
        </w:tc>
      </w:tr>
      <w:tr w:rsidR="00B856C2" w:rsidRPr="00BF0764" w14:paraId="4E18E5FD" w14:textId="77777777" w:rsidTr="00F667BE">
        <w:tc>
          <w:tcPr>
            <w:tcW w:w="8647" w:type="dxa"/>
            <w:shd w:val="clear" w:color="auto" w:fill="auto"/>
          </w:tcPr>
          <w:p w14:paraId="11DC5E43" w14:textId="77777777" w:rsidR="00B856C2" w:rsidRPr="00BF0764" w:rsidRDefault="00B856C2" w:rsidP="00F667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Gisha" w:hAnsi="Gisha" w:cs="David"/>
                <w:rtl/>
              </w:rPr>
            </w:pPr>
            <w:r w:rsidRPr="00BF0764">
              <w:rPr>
                <w:rFonts w:ascii="Gisha" w:hAnsi="Gisha" w:cs="David"/>
                <w:rtl/>
              </w:rPr>
              <w:t>הלווה אינה</w:t>
            </w:r>
            <w:r>
              <w:rPr>
                <w:rFonts w:ascii="Gisha" w:hAnsi="Gisha" w:cs="David" w:hint="cs"/>
                <w:rtl/>
              </w:rPr>
              <w:t xml:space="preserve"> פועלת בתחום</w:t>
            </w:r>
            <w:r w:rsidRPr="00BF0764">
              <w:rPr>
                <w:rFonts w:ascii="Gisha" w:hAnsi="Gisha" w:cs="David"/>
                <w:rtl/>
              </w:rPr>
              <w:t>: יזמות נדל"ן, תמ"א, יהלומים, הימורים, שירותי מטבע, קבלני ביצוע בנדל"ן</w:t>
            </w:r>
          </w:p>
        </w:tc>
      </w:tr>
      <w:tr w:rsidR="00B856C2" w:rsidRPr="00BF0764" w14:paraId="1379B7CE" w14:textId="77777777" w:rsidTr="00F667BE">
        <w:tc>
          <w:tcPr>
            <w:tcW w:w="8647" w:type="dxa"/>
            <w:shd w:val="clear" w:color="auto" w:fill="auto"/>
          </w:tcPr>
          <w:p w14:paraId="2C3BF6D9" w14:textId="77777777" w:rsidR="00B856C2" w:rsidRPr="00BF0764" w:rsidRDefault="00B856C2" w:rsidP="00F667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Gisha" w:hAnsi="Gisha" w:cs="David"/>
                <w:rtl/>
              </w:rPr>
            </w:pPr>
            <w:r w:rsidRPr="00BF0764">
              <w:rPr>
                <w:rFonts w:ascii="Gisha" w:hAnsi="Gisha" w:cs="David"/>
                <w:rtl/>
              </w:rPr>
              <w:t xml:space="preserve">העדר אורות אדומים </w:t>
            </w:r>
            <w:r>
              <w:rPr>
                <w:rFonts w:ascii="Gisha" w:hAnsi="Gisha" w:cs="David" w:hint="cs"/>
                <w:rtl/>
              </w:rPr>
              <w:t xml:space="preserve">מהותיים </w:t>
            </w:r>
            <w:r w:rsidRPr="00BF0764">
              <w:rPr>
                <w:rFonts w:ascii="Gisha" w:hAnsi="Gisha" w:cs="David"/>
                <w:rtl/>
              </w:rPr>
              <w:t>ללווה, בעלי מניותי</w:t>
            </w:r>
            <w:r>
              <w:rPr>
                <w:rFonts w:ascii="Gisha" w:hAnsi="Gisha" w:cs="David" w:hint="cs"/>
                <w:rtl/>
              </w:rPr>
              <w:t xml:space="preserve">ה </w:t>
            </w:r>
            <w:r w:rsidRPr="00BF0764">
              <w:rPr>
                <w:rFonts w:ascii="Gisha" w:hAnsi="Gisha" w:cs="David"/>
                <w:rtl/>
              </w:rPr>
              <w:t xml:space="preserve">וצדדים קשורים </w:t>
            </w:r>
          </w:p>
        </w:tc>
      </w:tr>
      <w:tr w:rsidR="00B856C2" w:rsidRPr="00BF0764" w14:paraId="2127C908" w14:textId="77777777" w:rsidTr="00F667BE">
        <w:tc>
          <w:tcPr>
            <w:tcW w:w="8647" w:type="dxa"/>
            <w:shd w:val="clear" w:color="auto" w:fill="auto"/>
          </w:tcPr>
          <w:p w14:paraId="3F8D0C90" w14:textId="77777777" w:rsidR="00B856C2" w:rsidRPr="00BF0764" w:rsidRDefault="00B856C2" w:rsidP="00F667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Gisha" w:hAnsi="Gisha" w:cs="David"/>
                <w:rtl/>
              </w:rPr>
            </w:pPr>
            <w:r w:rsidRPr="00BF0764">
              <w:rPr>
                <w:rFonts w:ascii="Gisha" w:hAnsi="Gisha" w:cs="David"/>
                <w:rtl/>
              </w:rPr>
              <w:t xml:space="preserve">חשבונות </w:t>
            </w:r>
            <w:r>
              <w:rPr>
                <w:rFonts w:ascii="Gisha" w:hAnsi="Gisha" w:cs="David" w:hint="cs"/>
                <w:rtl/>
              </w:rPr>
              <w:t>ב</w:t>
            </w:r>
            <w:r w:rsidRPr="00BF0764">
              <w:rPr>
                <w:rFonts w:ascii="Gisha" w:hAnsi="Gisha" w:cs="David"/>
                <w:rtl/>
              </w:rPr>
              <w:t>נק הלווה ובעלי מניותי</w:t>
            </w:r>
            <w:r>
              <w:rPr>
                <w:rFonts w:ascii="Gisha" w:hAnsi="Gisha" w:cs="David" w:hint="cs"/>
                <w:rtl/>
              </w:rPr>
              <w:t>ה</w:t>
            </w:r>
            <w:r w:rsidRPr="00BF0764">
              <w:rPr>
                <w:rFonts w:ascii="Gisha" w:hAnsi="Gisha" w:cs="David"/>
                <w:rtl/>
              </w:rPr>
              <w:t xml:space="preserve"> מנוהלים באופן תקין ולא חזרו שקים/מס"ב ב-</w:t>
            </w:r>
            <w:r w:rsidRPr="00BF0764">
              <w:rPr>
                <w:rFonts w:ascii="Gisha" w:hAnsi="Gisha" w:cs="David" w:hint="cs"/>
                <w:rtl/>
              </w:rPr>
              <w:t>6</w:t>
            </w:r>
            <w:r w:rsidRPr="00BF0764">
              <w:rPr>
                <w:rFonts w:ascii="Gisha" w:hAnsi="Gisha" w:cs="David"/>
                <w:rtl/>
              </w:rPr>
              <w:t xml:space="preserve"> חודשים אחרונים</w:t>
            </w:r>
          </w:p>
        </w:tc>
      </w:tr>
      <w:tr w:rsidR="00B856C2" w:rsidRPr="00BF0764" w14:paraId="5E49DC22" w14:textId="77777777" w:rsidTr="00F667BE">
        <w:tc>
          <w:tcPr>
            <w:tcW w:w="8647" w:type="dxa"/>
            <w:shd w:val="clear" w:color="auto" w:fill="auto"/>
            <w:vAlign w:val="center"/>
          </w:tcPr>
          <w:p w14:paraId="0E57EDC8" w14:textId="77777777" w:rsidR="00B856C2" w:rsidRPr="00BF0764" w:rsidRDefault="00B856C2" w:rsidP="00F667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Gisha" w:hAnsi="Gisha" w:cs="David"/>
                <w:rtl/>
              </w:rPr>
            </w:pPr>
            <w:r w:rsidRPr="00BF0764">
              <w:rPr>
                <w:rFonts w:ascii="Gisha" w:hAnsi="Gisha" w:cs="David"/>
                <w:rtl/>
              </w:rPr>
              <w:t>שיעור הון עצמי מוחשי למאזן</w:t>
            </w:r>
            <w:r w:rsidRPr="00BF0764">
              <w:rPr>
                <w:rFonts w:ascii="Gisha" w:hAnsi="Gisha" w:cs="David" w:hint="cs"/>
                <w:rtl/>
              </w:rPr>
              <w:t xml:space="preserve"> &gt; 7%</w:t>
            </w:r>
          </w:p>
        </w:tc>
      </w:tr>
      <w:tr w:rsidR="00B856C2" w:rsidRPr="00BF0764" w14:paraId="51196B01" w14:textId="77777777" w:rsidTr="00F667BE">
        <w:tc>
          <w:tcPr>
            <w:tcW w:w="8647" w:type="dxa"/>
            <w:shd w:val="clear" w:color="auto" w:fill="auto"/>
            <w:vAlign w:val="center"/>
          </w:tcPr>
          <w:p w14:paraId="528EF352" w14:textId="77777777" w:rsidR="00B856C2" w:rsidRPr="00BF0764" w:rsidRDefault="00B856C2" w:rsidP="00F667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Gisha" w:hAnsi="Gisha" w:cs="David"/>
                <w:rtl/>
              </w:rPr>
            </w:pPr>
            <w:r w:rsidRPr="00BF0764">
              <w:rPr>
                <w:rFonts w:ascii="Gisha" w:hAnsi="Gisha" w:cs="David"/>
                <w:rtl/>
              </w:rPr>
              <w:t xml:space="preserve">יחס </w:t>
            </w:r>
            <w:r w:rsidRPr="00B856C2">
              <w:rPr>
                <w:rFonts w:ascii="Gisha" w:hAnsi="Gisha" w:cs="David"/>
                <w:sz w:val="18"/>
                <w:szCs w:val="18"/>
              </w:rPr>
              <w:t>EBITDA</w:t>
            </w:r>
            <w:r w:rsidRPr="00BF0764">
              <w:rPr>
                <w:rFonts w:ascii="Gisha" w:hAnsi="Gisha" w:cs="David"/>
                <w:rtl/>
              </w:rPr>
              <w:t xml:space="preserve"> </w:t>
            </w:r>
            <w:r>
              <w:rPr>
                <w:rFonts w:ascii="Gisha" w:hAnsi="Gisha" w:cs="David" w:hint="cs"/>
                <w:rtl/>
              </w:rPr>
              <w:t xml:space="preserve">(רווח תפעולי בנטרול הוצ' פחת) </w:t>
            </w:r>
            <w:r w:rsidRPr="00BF0764">
              <w:rPr>
                <w:rFonts w:ascii="Gisha" w:hAnsi="Gisha" w:cs="David"/>
                <w:rtl/>
              </w:rPr>
              <w:t>ל</w:t>
            </w:r>
            <w:r>
              <w:rPr>
                <w:rFonts w:ascii="Gisha" w:hAnsi="Gisha" w:cs="David" w:hint="cs"/>
                <w:rtl/>
              </w:rPr>
              <w:t xml:space="preserve">פירעון שוטף של הלוואות </w:t>
            </w:r>
            <w:r w:rsidRPr="00BF0764">
              <w:rPr>
                <w:rFonts w:ascii="Gisha" w:hAnsi="Gisha" w:cs="David" w:hint="cs"/>
                <w:rtl/>
              </w:rPr>
              <w:t>&gt; 1.1</w:t>
            </w:r>
          </w:p>
        </w:tc>
      </w:tr>
      <w:tr w:rsidR="00B856C2" w:rsidRPr="00BF0764" w14:paraId="210133BD" w14:textId="77777777" w:rsidTr="00F667BE">
        <w:tc>
          <w:tcPr>
            <w:tcW w:w="8647" w:type="dxa"/>
            <w:shd w:val="clear" w:color="auto" w:fill="auto"/>
            <w:vAlign w:val="center"/>
          </w:tcPr>
          <w:p w14:paraId="572AD383" w14:textId="77777777" w:rsidR="00B856C2" w:rsidRPr="00BF0764" w:rsidRDefault="00B856C2" w:rsidP="00F667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Gisha" w:hAnsi="Gisha" w:cs="David"/>
                <w:rtl/>
              </w:rPr>
            </w:pPr>
            <w:r w:rsidRPr="00BF0764">
              <w:rPr>
                <w:rFonts w:ascii="Gisha" w:hAnsi="Gisha" w:cs="David"/>
                <w:rtl/>
              </w:rPr>
              <w:t>יחס חוב פיננסי נטו ל-</w:t>
            </w:r>
            <w:r w:rsidRPr="00B856C2">
              <w:rPr>
                <w:rFonts w:ascii="Gisha" w:hAnsi="Gisha" w:cs="David"/>
                <w:sz w:val="18"/>
                <w:szCs w:val="18"/>
              </w:rPr>
              <w:t>EBITDA</w:t>
            </w:r>
            <w:r w:rsidRPr="00BF0764">
              <w:rPr>
                <w:rFonts w:ascii="Gisha" w:hAnsi="Gisha" w:cs="David"/>
              </w:rPr>
              <w:t xml:space="preserve"> </w:t>
            </w:r>
            <w:r w:rsidRPr="00BF0764">
              <w:rPr>
                <w:rFonts w:ascii="Gisha" w:hAnsi="Gisha" w:cs="David" w:hint="cs"/>
                <w:rtl/>
              </w:rPr>
              <w:t xml:space="preserve"> &lt; 4.5</w:t>
            </w:r>
          </w:p>
        </w:tc>
      </w:tr>
      <w:tr w:rsidR="00B856C2" w:rsidRPr="00BF0764" w14:paraId="6DBF57FB" w14:textId="77777777" w:rsidTr="00F667BE">
        <w:tc>
          <w:tcPr>
            <w:tcW w:w="8647" w:type="dxa"/>
            <w:shd w:val="clear" w:color="auto" w:fill="auto"/>
            <w:vAlign w:val="center"/>
          </w:tcPr>
          <w:p w14:paraId="462AA9C2" w14:textId="77777777" w:rsidR="00B856C2" w:rsidRPr="00BF0764" w:rsidRDefault="00B856C2" w:rsidP="00F667B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Gisha" w:hAnsi="Gisha" w:cs="David"/>
                <w:rtl/>
              </w:rPr>
            </w:pPr>
            <w:r w:rsidRPr="00BF0764">
              <w:rPr>
                <w:rFonts w:ascii="Gisha" w:hAnsi="Gisha" w:cs="David"/>
                <w:rtl/>
              </w:rPr>
              <w:t>יחס חוב פיננסי להכנסות</w:t>
            </w:r>
            <w:r w:rsidRPr="00BF0764">
              <w:rPr>
                <w:rFonts w:ascii="Gisha" w:hAnsi="Gisha" w:cs="David" w:hint="cs"/>
                <w:rtl/>
              </w:rPr>
              <w:t xml:space="preserve"> &lt; 45%</w:t>
            </w:r>
          </w:p>
        </w:tc>
      </w:tr>
    </w:tbl>
    <w:p w14:paraId="609F3696" w14:textId="77777777" w:rsidR="00B856C2" w:rsidRPr="00B856C2" w:rsidRDefault="00B856C2" w:rsidP="00B856C2">
      <w:pPr>
        <w:spacing w:after="0" w:line="360" w:lineRule="auto"/>
        <w:rPr>
          <w:rFonts w:ascii="Gisha" w:hAnsi="Gisha" w:cs="David"/>
          <w:sz w:val="12"/>
          <w:szCs w:val="12"/>
          <w:rtl/>
        </w:rPr>
      </w:pPr>
    </w:p>
    <w:p w14:paraId="56FE02D0" w14:textId="31D87848" w:rsidR="00B856C2" w:rsidRDefault="00B856C2" w:rsidP="00B856C2">
      <w:pPr>
        <w:tabs>
          <w:tab w:val="left" w:pos="8306"/>
        </w:tabs>
        <w:spacing w:after="0" w:line="360" w:lineRule="auto"/>
        <w:ind w:left="-199"/>
        <w:jc w:val="both"/>
        <w:rPr>
          <w:rFonts w:ascii="Gisha" w:hAnsi="Gisha" w:cs="David"/>
          <w:rtl/>
        </w:rPr>
      </w:pPr>
      <w:r>
        <w:rPr>
          <w:rFonts w:ascii="Gisha" w:hAnsi="Gisha" w:cs="David" w:hint="cs"/>
          <w:rtl/>
        </w:rPr>
        <w:t>בקשות האשראי בקרן תנותחנה בשיתוף עם ה</w:t>
      </w:r>
      <w:r w:rsidR="00EF3265">
        <w:rPr>
          <w:rFonts w:ascii="Gisha" w:hAnsi="Gisha" w:cs="David" w:hint="cs"/>
          <w:rtl/>
        </w:rPr>
        <w:t>יועצים העסקיים, ה</w:t>
      </w:r>
      <w:r>
        <w:rPr>
          <w:rFonts w:ascii="Gisha" w:hAnsi="Gisha" w:cs="David" w:hint="cs"/>
          <w:rtl/>
        </w:rPr>
        <w:t>חברות ובעלי מניותיהן, ו</w:t>
      </w:r>
      <w:r w:rsidRPr="00BF0764">
        <w:rPr>
          <w:rFonts w:ascii="Gisha" w:hAnsi="Gisha" w:cs="David"/>
          <w:rtl/>
        </w:rPr>
        <w:t>התנאים המסחריים המלאים בה</w:t>
      </w:r>
      <w:r>
        <w:rPr>
          <w:rFonts w:ascii="Gisha" w:hAnsi="Gisha" w:cs="David" w:hint="cs"/>
          <w:rtl/>
        </w:rPr>
        <w:t>ן יגובשו ויקבעו ב</w:t>
      </w:r>
      <w:r w:rsidRPr="00BF0764">
        <w:rPr>
          <w:rFonts w:ascii="Gisha" w:hAnsi="Gisha" w:cs="David"/>
          <w:rtl/>
        </w:rPr>
        <w:t xml:space="preserve">וועדת האשראי של הקרן. </w:t>
      </w:r>
    </w:p>
    <w:p w14:paraId="69BEDC19" w14:textId="77777777" w:rsidR="00B856C2" w:rsidRPr="00B856C2" w:rsidRDefault="00B856C2" w:rsidP="00B856C2">
      <w:pPr>
        <w:spacing w:after="0" w:line="360" w:lineRule="auto"/>
        <w:ind w:left="-199" w:right="142"/>
        <w:jc w:val="both"/>
        <w:rPr>
          <w:rFonts w:ascii="Gisha" w:hAnsi="Gisha" w:cs="David"/>
          <w:sz w:val="12"/>
          <w:szCs w:val="12"/>
          <w:rtl/>
        </w:rPr>
      </w:pPr>
    </w:p>
    <w:p w14:paraId="5A0E928F" w14:textId="77777777" w:rsidR="00B856C2" w:rsidRPr="00112E9C" w:rsidRDefault="00B856C2" w:rsidP="00B856C2">
      <w:pPr>
        <w:spacing w:after="0" w:line="360" w:lineRule="auto"/>
        <w:ind w:left="-199" w:right="142"/>
        <w:jc w:val="both"/>
        <w:rPr>
          <w:rFonts w:ascii="Gisha" w:hAnsi="Gisha" w:cs="David"/>
          <w:b/>
          <w:bCs/>
          <w:rtl/>
        </w:rPr>
      </w:pPr>
      <w:r w:rsidRPr="00112E9C">
        <w:rPr>
          <w:rFonts w:ascii="Gisha" w:hAnsi="Gisha" w:cs="David" w:hint="cs"/>
          <w:b/>
          <w:bCs/>
          <w:rtl/>
        </w:rPr>
        <w:t>עמלות וריביות,</w:t>
      </w:r>
    </w:p>
    <w:p w14:paraId="7C194BDE" w14:textId="77777777" w:rsidR="00B856C2" w:rsidRPr="00112E9C" w:rsidRDefault="00B856C2" w:rsidP="002A1881">
      <w:pPr>
        <w:pStyle w:val="ListParagraph"/>
        <w:numPr>
          <w:ilvl w:val="0"/>
          <w:numId w:val="5"/>
        </w:numPr>
        <w:tabs>
          <w:tab w:val="left" w:pos="8306"/>
        </w:tabs>
        <w:spacing w:after="0" w:line="360" w:lineRule="auto"/>
        <w:jc w:val="both"/>
        <w:rPr>
          <w:rFonts w:ascii="Gisha" w:hAnsi="Gisha" w:cs="David"/>
          <w:rtl/>
        </w:rPr>
      </w:pPr>
      <w:r w:rsidRPr="00112E9C">
        <w:rPr>
          <w:rFonts w:ascii="Gisha" w:hAnsi="Gisha" w:cs="David" w:hint="cs"/>
          <w:rtl/>
        </w:rPr>
        <w:t>עמלת פתיחת תיק</w:t>
      </w:r>
      <w:r>
        <w:rPr>
          <w:rFonts w:ascii="Gisha" w:hAnsi="Gisha" w:cs="David" w:hint="cs"/>
          <w:rtl/>
        </w:rPr>
        <w:t>:</w:t>
      </w:r>
      <w:r w:rsidRPr="00112E9C">
        <w:rPr>
          <w:rFonts w:ascii="Gisha" w:hAnsi="Gisha" w:cs="David" w:hint="cs"/>
          <w:rtl/>
        </w:rPr>
        <w:t xml:space="preserve"> במועד פתיחת תיק לקוח, </w:t>
      </w:r>
      <w:r>
        <w:rPr>
          <w:rFonts w:ascii="Gisha" w:hAnsi="Gisha" w:cs="David" w:hint="cs"/>
          <w:rtl/>
        </w:rPr>
        <w:t xml:space="preserve">תיגבה </w:t>
      </w:r>
      <w:r w:rsidRPr="00112E9C">
        <w:rPr>
          <w:rFonts w:ascii="Gisha" w:hAnsi="Gisha" w:cs="David" w:hint="cs"/>
          <w:rtl/>
        </w:rPr>
        <w:t xml:space="preserve">עמלה </w:t>
      </w:r>
      <w:r>
        <w:rPr>
          <w:rFonts w:ascii="Gisha" w:hAnsi="Gisha" w:cs="David" w:hint="cs"/>
          <w:rtl/>
        </w:rPr>
        <w:t xml:space="preserve">חד פעמית </w:t>
      </w:r>
      <w:r w:rsidRPr="00112E9C">
        <w:rPr>
          <w:rFonts w:ascii="Gisha" w:hAnsi="Gisha" w:cs="David" w:hint="cs"/>
          <w:rtl/>
        </w:rPr>
        <w:t>בסך 1,</w:t>
      </w:r>
      <w:r>
        <w:rPr>
          <w:rFonts w:ascii="Gisha" w:hAnsi="Gisha" w:cs="David" w:hint="cs"/>
          <w:rtl/>
        </w:rPr>
        <w:t>5</w:t>
      </w:r>
      <w:r w:rsidRPr="00112E9C">
        <w:rPr>
          <w:rFonts w:ascii="Gisha" w:hAnsi="Gisha" w:cs="David" w:hint="cs"/>
          <w:rtl/>
        </w:rPr>
        <w:t xml:space="preserve">00 ₪. </w:t>
      </w:r>
    </w:p>
    <w:p w14:paraId="71806E45" w14:textId="25B2000B" w:rsidR="00B856C2" w:rsidRDefault="00B856C2" w:rsidP="002A1881">
      <w:pPr>
        <w:pStyle w:val="ListParagraph"/>
        <w:numPr>
          <w:ilvl w:val="0"/>
          <w:numId w:val="5"/>
        </w:numPr>
        <w:tabs>
          <w:tab w:val="left" w:pos="8306"/>
        </w:tabs>
        <w:spacing w:after="0" w:line="360" w:lineRule="auto"/>
        <w:jc w:val="both"/>
        <w:rPr>
          <w:rFonts w:ascii="Gisha" w:hAnsi="Gisha" w:cs="David"/>
        </w:rPr>
      </w:pPr>
      <w:r w:rsidRPr="00112E9C">
        <w:rPr>
          <w:rFonts w:ascii="Gisha" w:hAnsi="Gisha" w:cs="David" w:hint="cs"/>
          <w:rtl/>
        </w:rPr>
        <w:t>עמלת הקצאת אשראי</w:t>
      </w:r>
      <w:r>
        <w:rPr>
          <w:rFonts w:ascii="Gisha" w:hAnsi="Gisha" w:cs="David" w:hint="cs"/>
          <w:rtl/>
        </w:rPr>
        <w:t>:</w:t>
      </w:r>
      <w:r w:rsidRPr="00112E9C">
        <w:rPr>
          <w:rFonts w:ascii="Gisha" w:hAnsi="Gisha" w:cs="David" w:hint="cs"/>
          <w:rtl/>
        </w:rPr>
        <w:t xml:space="preserve"> במועד העמדת ההלוואה, תנוכה עמלה חד פעמית בשיעור 0.5%-1.0% </w:t>
      </w:r>
      <w:r w:rsidR="00EF3265">
        <w:rPr>
          <w:rFonts w:ascii="Gisha" w:hAnsi="Gisha" w:cs="David" w:hint="cs"/>
          <w:rtl/>
        </w:rPr>
        <w:t xml:space="preserve">מסכום ההלוואה המאושרת, </w:t>
      </w:r>
      <w:r w:rsidRPr="00112E9C">
        <w:rPr>
          <w:rFonts w:ascii="Gisha" w:hAnsi="Gisha" w:cs="David" w:hint="cs"/>
          <w:rtl/>
        </w:rPr>
        <w:t>כתלות בתקופת ההלוואה וסכומה</w:t>
      </w:r>
      <w:r>
        <w:rPr>
          <w:rFonts w:ascii="Gisha" w:hAnsi="Gisha" w:cs="David" w:hint="cs"/>
          <w:rtl/>
        </w:rPr>
        <w:t>.</w:t>
      </w:r>
    </w:p>
    <w:p w14:paraId="67133930" w14:textId="77777777" w:rsidR="00B856C2" w:rsidRPr="00112E9C" w:rsidRDefault="00B856C2" w:rsidP="002A1881">
      <w:pPr>
        <w:pStyle w:val="ListParagraph"/>
        <w:numPr>
          <w:ilvl w:val="0"/>
          <w:numId w:val="5"/>
        </w:numPr>
        <w:tabs>
          <w:tab w:val="left" w:pos="8306"/>
        </w:tabs>
        <w:spacing w:after="0" w:line="360" w:lineRule="auto"/>
        <w:jc w:val="both"/>
        <w:rPr>
          <w:rFonts w:ascii="Gisha" w:hAnsi="Gisha" w:cs="David"/>
          <w:rtl/>
        </w:rPr>
      </w:pPr>
      <w:r>
        <w:rPr>
          <w:rFonts w:ascii="Gisha" w:hAnsi="Gisha" w:cs="David" w:hint="cs"/>
          <w:rtl/>
        </w:rPr>
        <w:t>שיעור הריבית בהלוואות ועמלת המסגרת יקבעו ע"י וועדת ההשקעות של הקרן.</w:t>
      </w:r>
    </w:p>
    <w:p w14:paraId="6785C478" w14:textId="35AA592A" w:rsidR="00B856C2" w:rsidRDefault="00B856C2" w:rsidP="00B856C2">
      <w:pPr>
        <w:spacing w:after="0" w:line="360" w:lineRule="auto"/>
        <w:rPr>
          <w:rFonts w:ascii="Gisha" w:hAnsi="Gisha" w:cs="David"/>
          <w:b/>
          <w:bCs/>
          <w:color w:val="660066"/>
          <w:rtl/>
        </w:rPr>
      </w:pPr>
    </w:p>
    <w:p w14:paraId="326620EA" w14:textId="6F06C52D" w:rsidR="001A29FF" w:rsidRDefault="001A29FF" w:rsidP="001A29FF">
      <w:pPr>
        <w:spacing w:after="0" w:line="360" w:lineRule="auto"/>
        <w:ind w:left="1440" w:firstLine="720"/>
        <w:rPr>
          <w:rFonts w:ascii="Gisha" w:hAnsi="Gisha" w:cs="David"/>
          <w:b/>
          <w:bCs/>
          <w:color w:val="660066"/>
          <w:rtl/>
        </w:rPr>
      </w:pPr>
      <w:r>
        <w:rPr>
          <w:rFonts w:ascii="Gisha" w:hAnsi="Gisha" w:cs="David" w:hint="cs"/>
          <w:b/>
          <w:bCs/>
          <w:color w:val="660066"/>
          <w:rtl/>
        </w:rPr>
        <w:t xml:space="preserve">   </w:t>
      </w:r>
      <w:r w:rsidR="00B856C2" w:rsidRPr="00BF0764">
        <w:rPr>
          <w:rFonts w:ascii="Gisha" w:hAnsi="Gisha" w:cs="David"/>
          <w:b/>
          <w:bCs/>
          <w:color w:val="660066"/>
          <w:rtl/>
        </w:rPr>
        <w:t>נשמח לעמוד לרשותך בכל עת</w:t>
      </w:r>
    </w:p>
    <w:p w14:paraId="5712928E" w14:textId="71C73CF7" w:rsidR="001A29FF" w:rsidRPr="00BF0764" w:rsidRDefault="001A29FF" w:rsidP="001A29FF">
      <w:pPr>
        <w:spacing w:after="0" w:line="360" w:lineRule="auto"/>
        <w:ind w:left="1440" w:firstLine="720"/>
        <w:rPr>
          <w:rFonts w:ascii="Gisha" w:hAnsi="Gisha" w:cs="David"/>
          <w:b/>
          <w:bCs/>
          <w:color w:val="660066"/>
          <w:rtl/>
        </w:rPr>
      </w:pPr>
      <w:r>
        <w:rPr>
          <w:rFonts w:ascii="Gisha" w:hAnsi="Gisha" w:cs="David" w:hint="cs"/>
          <w:b/>
          <w:bCs/>
          <w:color w:val="660066"/>
          <w:rtl/>
        </w:rPr>
        <w:t xml:space="preserve">   טלפון מזכירות: 03-5213030</w:t>
      </w:r>
    </w:p>
    <w:p w14:paraId="542D197F" w14:textId="539D18E2" w:rsidR="00B856C2" w:rsidRPr="00BF0764" w:rsidRDefault="00B856C2" w:rsidP="00B856C2">
      <w:pPr>
        <w:spacing w:after="0" w:line="360" w:lineRule="auto"/>
        <w:rPr>
          <w:rFonts w:cs="David"/>
        </w:rPr>
      </w:pPr>
      <w:r w:rsidRPr="00BF0764">
        <w:rPr>
          <w:rFonts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03BD7E" wp14:editId="598987D4">
                <wp:simplePos x="0" y="0"/>
                <wp:positionH relativeFrom="column">
                  <wp:posOffset>52070</wp:posOffset>
                </wp:positionH>
                <wp:positionV relativeFrom="paragraph">
                  <wp:posOffset>47625</wp:posOffset>
                </wp:positionV>
                <wp:extent cx="2371090" cy="633095"/>
                <wp:effectExtent l="0" t="0" r="0" b="0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109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05F1" w14:textId="77777777" w:rsidR="00B856C2" w:rsidRPr="00B856C2" w:rsidRDefault="00B856C2" w:rsidP="00B856C2">
                            <w:pPr>
                              <w:spacing w:after="0" w:line="360" w:lineRule="auto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856C2">
                              <w:rPr>
                                <w:rFonts w:ascii="Gisha" w:hAnsi="Gisha" w:cs="Gish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יהודית רוזנברג – מנהלת הקרן</w:t>
                            </w:r>
                          </w:p>
                          <w:p w14:paraId="36C9B18A" w14:textId="77777777" w:rsidR="00B856C2" w:rsidRPr="00B856C2" w:rsidRDefault="00B856C2" w:rsidP="00B856C2">
                            <w:pPr>
                              <w:spacing w:after="0" w:line="360" w:lineRule="auto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856C2">
                              <w:rPr>
                                <w:rFonts w:ascii="Gisha" w:hAnsi="Gisha" w:cs="Gish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050-7209404</w:t>
                            </w:r>
                          </w:p>
                          <w:p w14:paraId="72ACBD71" w14:textId="77777777" w:rsidR="00B856C2" w:rsidRPr="00B856C2" w:rsidRDefault="009C3181" w:rsidP="00B856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B856C2" w:rsidRPr="00B856C2">
                                <w:rPr>
                                  <w:rStyle w:val="Hyperlink"/>
                                  <w:rFonts w:cs="David" w:hint="cs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B856C2" w:rsidRPr="00B856C2">
                                <w:rPr>
                                  <w:rStyle w:val="Hyperlink"/>
                                  <w:rFonts w:cs="David"/>
                                  <w:sz w:val="18"/>
                                  <w:szCs w:val="18"/>
                                </w:rPr>
                                <w:t>udyr@gse.co.il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03BD7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.1pt;margin-top:3.75pt;width:186.7pt;height:49.8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" stroked="f">
                <v:textbox>
                  <w:txbxContent>
                    <w:p w14:paraId="06AD05F1" w14:textId="77777777" w:rsidR="00B856C2" w:rsidRPr="00B856C2" w:rsidRDefault="00B856C2" w:rsidP="00B856C2">
                      <w:pPr>
                        <w:spacing w:after="0" w:line="360" w:lineRule="auto"/>
                        <w:jc w:val="center"/>
                        <w:rPr>
                          <w:rFonts w:ascii="Gisha" w:hAnsi="Gisha" w:cs="Gish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856C2">
                        <w:rPr>
                          <w:rFonts w:ascii="Gisha" w:hAnsi="Gisha" w:cs="Gisha"/>
                          <w:b/>
                          <w:bCs/>
                          <w:sz w:val="18"/>
                          <w:szCs w:val="18"/>
                          <w:rtl/>
                        </w:rPr>
                        <w:t>יהודית רוזנברג – מנהלת הקרן</w:t>
                      </w:r>
                    </w:p>
                    <w:p w14:paraId="36C9B18A" w14:textId="77777777" w:rsidR="00B856C2" w:rsidRPr="00B856C2" w:rsidRDefault="00B856C2" w:rsidP="00B856C2">
                      <w:pPr>
                        <w:spacing w:after="0" w:line="360" w:lineRule="auto"/>
                        <w:jc w:val="center"/>
                        <w:rPr>
                          <w:rFonts w:ascii="Gisha" w:hAnsi="Gisha" w:cs="Gish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856C2">
                        <w:rPr>
                          <w:rFonts w:ascii="Gisha" w:hAnsi="Gisha" w:cs="Gisha"/>
                          <w:b/>
                          <w:bCs/>
                          <w:sz w:val="18"/>
                          <w:szCs w:val="18"/>
                          <w:rtl/>
                        </w:rPr>
                        <w:t>050-7209404</w:t>
                      </w:r>
                    </w:p>
                    <w:p w14:paraId="72ACBD71" w14:textId="77777777" w:rsidR="00B856C2" w:rsidRPr="00B856C2" w:rsidRDefault="009A3A81" w:rsidP="00B856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B856C2" w:rsidRPr="00B856C2">
                          <w:rPr>
                            <w:rStyle w:val="Hyperlink"/>
                            <w:rFonts w:cs="David" w:hint="cs"/>
                            <w:sz w:val="18"/>
                            <w:szCs w:val="18"/>
                          </w:rPr>
                          <w:t>J</w:t>
                        </w:r>
                        <w:r w:rsidR="00B856C2" w:rsidRPr="00B856C2">
                          <w:rPr>
                            <w:rStyle w:val="Hyperlink"/>
                            <w:rFonts w:cs="David"/>
                            <w:sz w:val="18"/>
                            <w:szCs w:val="18"/>
                          </w:rPr>
                          <w:t>udyr@gse.co.il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BF0764">
        <w:rPr>
          <w:rFonts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2CB001" wp14:editId="2968BDA1">
                <wp:simplePos x="0" y="0"/>
                <wp:positionH relativeFrom="column">
                  <wp:posOffset>3642995</wp:posOffset>
                </wp:positionH>
                <wp:positionV relativeFrom="paragraph">
                  <wp:posOffset>47625</wp:posOffset>
                </wp:positionV>
                <wp:extent cx="2360930" cy="652145"/>
                <wp:effectExtent l="0" t="0" r="5080" b="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8EBC" w14:textId="77777777" w:rsidR="00B856C2" w:rsidRPr="00B856C2" w:rsidRDefault="00B856C2" w:rsidP="00B856C2">
                            <w:pPr>
                              <w:spacing w:after="0" w:line="360" w:lineRule="auto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856C2">
                              <w:rPr>
                                <w:rFonts w:ascii="Gisha" w:hAnsi="Gisha" w:cs="Gish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יחיאל אבן – מנהל הקרן</w:t>
                            </w:r>
                          </w:p>
                          <w:p w14:paraId="792CB7B5" w14:textId="77777777" w:rsidR="00B856C2" w:rsidRPr="00B856C2" w:rsidRDefault="00B856C2" w:rsidP="00B856C2">
                            <w:pPr>
                              <w:spacing w:after="0" w:line="360" w:lineRule="auto"/>
                              <w:jc w:val="center"/>
                              <w:rPr>
                                <w:rFonts w:ascii="Gisha" w:hAnsi="Gisha" w:cs="Gish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856C2">
                              <w:rPr>
                                <w:rFonts w:ascii="Gisha" w:hAnsi="Gisha" w:cs="Gish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052-2428414</w:t>
                            </w:r>
                          </w:p>
                          <w:p w14:paraId="43908CCB" w14:textId="77777777" w:rsidR="00B856C2" w:rsidRPr="00B856C2" w:rsidRDefault="009C3181" w:rsidP="00B856C2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hyperlink r:id="rId9" w:history="1">
                              <w:r w:rsidR="00B856C2" w:rsidRPr="00B856C2">
                                <w:rPr>
                                  <w:rStyle w:val="Hyperlink"/>
                                  <w:rFonts w:cs="David"/>
                                  <w:sz w:val="18"/>
                                  <w:szCs w:val="18"/>
                                </w:rPr>
                                <w:t>Yechiel@gse.co.il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CB001" id="_x0000_s1027" type="#_x0000_t202" style="position:absolute;left:0;text-align:left;margin-left:286.85pt;margin-top:3.75pt;width:185.9pt;height:51.35pt;flip:x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" stroked="f">
                <v:textbox>
                  <w:txbxContent>
                    <w:p w14:paraId="67EC8EBC" w14:textId="77777777" w:rsidR="00B856C2" w:rsidRPr="00B856C2" w:rsidRDefault="00B856C2" w:rsidP="00B856C2">
                      <w:pPr>
                        <w:spacing w:after="0" w:line="360" w:lineRule="auto"/>
                        <w:jc w:val="center"/>
                        <w:rPr>
                          <w:rFonts w:ascii="Gisha" w:hAnsi="Gisha" w:cs="Gish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856C2">
                        <w:rPr>
                          <w:rFonts w:ascii="Gisha" w:hAnsi="Gisha" w:cs="Gisha"/>
                          <w:b/>
                          <w:bCs/>
                          <w:sz w:val="18"/>
                          <w:szCs w:val="18"/>
                          <w:rtl/>
                        </w:rPr>
                        <w:t>יחיאל אבן – מנהל הקרן</w:t>
                      </w:r>
                    </w:p>
                    <w:p w14:paraId="792CB7B5" w14:textId="77777777" w:rsidR="00B856C2" w:rsidRPr="00B856C2" w:rsidRDefault="00B856C2" w:rsidP="00B856C2">
                      <w:pPr>
                        <w:spacing w:after="0" w:line="360" w:lineRule="auto"/>
                        <w:jc w:val="center"/>
                        <w:rPr>
                          <w:rFonts w:ascii="Gisha" w:hAnsi="Gisha" w:cs="Gish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856C2">
                        <w:rPr>
                          <w:rFonts w:ascii="Gisha" w:hAnsi="Gisha" w:cs="Gisha"/>
                          <w:b/>
                          <w:bCs/>
                          <w:sz w:val="18"/>
                          <w:szCs w:val="18"/>
                          <w:rtl/>
                        </w:rPr>
                        <w:t>052-2428414</w:t>
                      </w:r>
                    </w:p>
                    <w:p w14:paraId="43908CCB" w14:textId="77777777" w:rsidR="00B856C2" w:rsidRPr="00B856C2" w:rsidRDefault="009A3A81" w:rsidP="00B856C2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hyperlink r:id="rId10" w:history="1">
                        <w:r w:rsidR="00B856C2" w:rsidRPr="00B856C2">
                          <w:rPr>
                            <w:rStyle w:val="Hyperlink"/>
                            <w:rFonts w:cs="David"/>
                            <w:sz w:val="18"/>
                            <w:szCs w:val="18"/>
                          </w:rPr>
                          <w:t>Yechiel@gse.co.il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80057" w14:textId="1DEC964F" w:rsidR="00B856C2" w:rsidRPr="00BF0764" w:rsidRDefault="00B856C2" w:rsidP="00B856C2">
      <w:pPr>
        <w:spacing w:after="0" w:line="360" w:lineRule="auto"/>
        <w:ind w:hanging="766"/>
        <w:rPr>
          <w:rFonts w:cs="David"/>
          <w:rtl/>
        </w:rPr>
      </w:pPr>
    </w:p>
    <w:p w14:paraId="3C71F654" w14:textId="77777777" w:rsidR="00B856C2" w:rsidRPr="00BF0764" w:rsidRDefault="00B856C2" w:rsidP="00B856C2">
      <w:pPr>
        <w:spacing w:after="0" w:line="360" w:lineRule="auto"/>
        <w:ind w:hanging="766"/>
        <w:rPr>
          <w:rFonts w:cs="David"/>
          <w:rtl/>
        </w:rPr>
      </w:pPr>
      <w:bookmarkStart w:id="1" w:name="_Hlk60572010"/>
    </w:p>
    <w:bookmarkEnd w:id="0"/>
    <w:p w14:paraId="0B1A2FEB" w14:textId="77777777" w:rsidR="00B856C2" w:rsidRDefault="00B856C2" w:rsidP="00174A58">
      <w:pPr>
        <w:spacing w:after="0" w:line="360" w:lineRule="auto"/>
        <w:ind w:left="-199" w:right="142"/>
        <w:jc w:val="both"/>
        <w:rPr>
          <w:rFonts w:cs="David"/>
          <w:b/>
          <w:bCs/>
          <w:rtl/>
        </w:rPr>
      </w:pPr>
    </w:p>
    <w:bookmarkEnd w:id="1"/>
    <w:p w14:paraId="183B2FDC" w14:textId="77777777" w:rsidR="00EF3265" w:rsidRDefault="00EF3265" w:rsidP="00D626CE">
      <w:pPr>
        <w:spacing w:after="0" w:line="360" w:lineRule="auto"/>
        <w:contextualSpacing/>
        <w:rPr>
          <w:rFonts w:cs="David"/>
          <w:b/>
          <w:bCs/>
          <w:u w:val="single"/>
          <w:rtl/>
        </w:rPr>
      </w:pPr>
    </w:p>
    <w:p w14:paraId="5E54FE25" w14:textId="38B87A5E" w:rsidR="00D626CE" w:rsidRPr="00BF0764" w:rsidRDefault="00D626CE" w:rsidP="00D626CE">
      <w:pPr>
        <w:spacing w:after="0" w:line="360" w:lineRule="auto"/>
        <w:contextualSpacing/>
        <w:rPr>
          <w:rFonts w:cs="David"/>
          <w:b/>
          <w:bCs/>
          <w:u w:val="single"/>
          <w:rtl/>
        </w:rPr>
      </w:pPr>
      <w:r w:rsidRPr="00BF0764">
        <w:rPr>
          <w:rFonts w:cs="David" w:hint="cs"/>
          <w:b/>
          <w:bCs/>
          <w:u w:val="single"/>
          <w:rtl/>
        </w:rPr>
        <w:t>מסמכים שיש לצרף</w:t>
      </w:r>
      <w:r w:rsidR="005E1427" w:rsidRPr="00BF0764">
        <w:rPr>
          <w:rFonts w:cs="David" w:hint="cs"/>
          <w:b/>
          <w:bCs/>
          <w:u w:val="single"/>
          <w:rtl/>
        </w:rPr>
        <w:t xml:space="preserve"> לבקשה</w:t>
      </w:r>
    </w:p>
    <w:p w14:paraId="45961B96" w14:textId="3981E230" w:rsidR="00EE5AAF" w:rsidRDefault="00112E9C" w:rsidP="00EE5AAF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>אישור תשלום עמלת פתיחת תיק</w:t>
      </w:r>
      <w:r w:rsidR="00EE5AAF">
        <w:rPr>
          <w:rFonts w:asciiTheme="majorBidi" w:hAnsiTheme="majorBidi" w:cs="David" w:hint="cs"/>
          <w:rtl/>
        </w:rPr>
        <w:t>. פרטי חשבון בנק להעברה:</w:t>
      </w:r>
    </w:p>
    <w:p w14:paraId="5B8D9303" w14:textId="6B4562AB" w:rsidR="00112E9C" w:rsidRPr="00EE5AAF" w:rsidRDefault="00EE5AAF" w:rsidP="00EE5AAF">
      <w:pPr>
        <w:pStyle w:val="ListParagraph"/>
        <w:spacing w:after="0" w:line="360" w:lineRule="auto"/>
        <w:ind w:left="368"/>
        <w:contextualSpacing w:val="0"/>
        <w:jc w:val="both"/>
        <w:rPr>
          <w:rFonts w:asciiTheme="majorBidi" w:hAnsiTheme="majorBidi" w:cs="David"/>
          <w:b/>
          <w:bCs/>
        </w:rPr>
      </w:pPr>
      <w:r w:rsidRPr="00EE5AAF">
        <w:rPr>
          <w:rFonts w:asciiTheme="majorBidi" w:hAnsiTheme="majorBidi" w:cs="David" w:hint="cs"/>
          <w:b/>
          <w:bCs/>
          <w:rtl/>
        </w:rPr>
        <w:t xml:space="preserve">חשבון ע"ש </w:t>
      </w:r>
      <w:r w:rsidR="003F7670" w:rsidRPr="00EE5AAF">
        <w:rPr>
          <w:rFonts w:asciiTheme="majorBidi" w:hAnsiTheme="majorBidi" w:cs="David" w:hint="cs"/>
          <w:b/>
          <w:bCs/>
          <w:rtl/>
        </w:rPr>
        <w:t xml:space="preserve">"חושן השקעות </w:t>
      </w:r>
      <w:proofErr w:type="spellStart"/>
      <w:r w:rsidRPr="00EE5AAF">
        <w:rPr>
          <w:rFonts w:asciiTheme="majorBidi" w:hAnsiTheme="majorBidi" w:cs="David" w:hint="cs"/>
          <w:b/>
          <w:bCs/>
          <w:rtl/>
        </w:rPr>
        <w:t>ג'י.אס.אי</w:t>
      </w:r>
      <w:proofErr w:type="spellEnd"/>
      <w:r w:rsidRPr="00EE5AAF">
        <w:rPr>
          <w:rFonts w:asciiTheme="majorBidi" w:hAnsiTheme="majorBidi" w:cs="David" w:hint="cs"/>
          <w:b/>
          <w:bCs/>
          <w:rtl/>
        </w:rPr>
        <w:t xml:space="preserve"> בע"מ", בנק מזרחי, מספר סניף 477, מספר ח-ן 040173</w:t>
      </w:r>
    </w:p>
    <w:p w14:paraId="03F23E1D" w14:textId="563FDB12" w:rsidR="00174A58" w:rsidRDefault="00D626CE" w:rsidP="00D626CE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</w:rPr>
      </w:pPr>
      <w:r w:rsidRPr="00174A58">
        <w:rPr>
          <w:rFonts w:asciiTheme="majorBidi" w:hAnsiTheme="majorBidi" w:cs="David" w:hint="cs"/>
          <w:rtl/>
        </w:rPr>
        <w:t>בקשת אשראי מלאה בנוסח הקרן</w:t>
      </w:r>
      <w:r w:rsidR="00063D99" w:rsidRPr="00174A58">
        <w:rPr>
          <w:rFonts w:asciiTheme="majorBidi" w:hAnsiTheme="majorBidi" w:cs="David" w:hint="cs"/>
          <w:rtl/>
        </w:rPr>
        <w:t xml:space="preserve"> </w:t>
      </w:r>
      <w:r w:rsidR="00EF3265">
        <w:rPr>
          <w:rFonts w:asciiTheme="majorBidi" w:hAnsiTheme="majorBidi" w:cs="David" w:hint="cs"/>
          <w:rtl/>
        </w:rPr>
        <w:t>(מצ</w:t>
      </w:r>
      <w:bookmarkStart w:id="2" w:name="_GoBack"/>
      <w:bookmarkEnd w:id="2"/>
      <w:r w:rsidR="00EF3265">
        <w:rPr>
          <w:rFonts w:asciiTheme="majorBidi" w:hAnsiTheme="majorBidi" w:cs="David" w:hint="cs"/>
          <w:rtl/>
        </w:rPr>
        <w:t>ורף באתר הקרן)</w:t>
      </w:r>
    </w:p>
    <w:p w14:paraId="7DA6C640" w14:textId="733FFF0F" w:rsidR="00D626CE" w:rsidRPr="00174A58" w:rsidRDefault="00112E9C" w:rsidP="00D626CE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rtl/>
        </w:rPr>
        <w:t xml:space="preserve">צילום </w:t>
      </w:r>
      <w:r w:rsidR="00D626CE" w:rsidRPr="00174A58">
        <w:rPr>
          <w:rFonts w:asciiTheme="majorBidi" w:hAnsiTheme="majorBidi" w:cs="David" w:hint="cs"/>
          <w:rtl/>
        </w:rPr>
        <w:t xml:space="preserve">ת.ז </w:t>
      </w:r>
      <w:r w:rsidR="00063D99" w:rsidRPr="00174A58">
        <w:rPr>
          <w:rFonts w:asciiTheme="majorBidi" w:hAnsiTheme="majorBidi" w:cs="David" w:hint="cs"/>
          <w:rtl/>
        </w:rPr>
        <w:t>בעלי המניות</w:t>
      </w:r>
      <w:r w:rsidR="00D626CE" w:rsidRPr="00174A58">
        <w:rPr>
          <w:rFonts w:asciiTheme="majorBidi" w:hAnsiTheme="majorBidi" w:cs="David" w:hint="cs"/>
          <w:rtl/>
        </w:rPr>
        <w:t xml:space="preserve"> </w:t>
      </w:r>
      <w:r>
        <w:rPr>
          <w:rFonts w:asciiTheme="majorBidi" w:hAnsiTheme="majorBidi" w:cs="David" w:hint="cs"/>
          <w:rtl/>
        </w:rPr>
        <w:t xml:space="preserve">וצילום </w:t>
      </w:r>
      <w:r w:rsidR="00D626CE" w:rsidRPr="00174A58">
        <w:rPr>
          <w:rFonts w:asciiTheme="majorBidi" w:hAnsiTheme="majorBidi" w:cs="David" w:hint="cs"/>
          <w:rtl/>
        </w:rPr>
        <w:t xml:space="preserve">תעודת </w:t>
      </w:r>
      <w:r>
        <w:rPr>
          <w:rFonts w:asciiTheme="majorBidi" w:hAnsiTheme="majorBidi" w:cs="David" w:hint="cs"/>
          <w:rtl/>
        </w:rPr>
        <w:t>התאגדות חברה/שותפות רשומה</w:t>
      </w:r>
    </w:p>
    <w:p w14:paraId="0E04E183" w14:textId="3A96F66F" w:rsidR="00D626CE" w:rsidRPr="00BF0764" w:rsidRDefault="00D626CE" w:rsidP="00D626CE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</w:rPr>
      </w:pPr>
      <w:r w:rsidRPr="00BF0764">
        <w:rPr>
          <w:rFonts w:asciiTheme="majorBidi" w:hAnsiTheme="majorBidi" w:cs="David" w:hint="cs"/>
          <w:rtl/>
        </w:rPr>
        <w:t>דוחות כספיים מבוקרים לשנ</w:t>
      </w:r>
      <w:r w:rsidR="00BF0764">
        <w:rPr>
          <w:rFonts w:asciiTheme="majorBidi" w:hAnsiTheme="majorBidi" w:cs="David" w:hint="cs"/>
          <w:rtl/>
        </w:rPr>
        <w:t>ים</w:t>
      </w:r>
      <w:r w:rsidRPr="00BF0764">
        <w:rPr>
          <w:rFonts w:asciiTheme="majorBidi" w:hAnsiTheme="majorBidi" w:cs="David" w:hint="cs"/>
          <w:rtl/>
        </w:rPr>
        <w:t xml:space="preserve"> 2018 </w:t>
      </w:r>
      <w:r w:rsidR="00063D99" w:rsidRPr="00BF0764">
        <w:rPr>
          <w:rFonts w:asciiTheme="majorBidi" w:hAnsiTheme="majorBidi" w:cs="David" w:hint="cs"/>
          <w:rtl/>
        </w:rPr>
        <w:t>ו</w:t>
      </w:r>
      <w:r w:rsidR="00BF0764">
        <w:rPr>
          <w:rFonts w:asciiTheme="majorBidi" w:hAnsiTheme="majorBidi" w:cs="David" w:hint="cs"/>
          <w:rtl/>
        </w:rPr>
        <w:t>-</w:t>
      </w:r>
      <w:r w:rsidR="00063D99" w:rsidRPr="00BF0764">
        <w:rPr>
          <w:rFonts w:asciiTheme="majorBidi" w:hAnsiTheme="majorBidi" w:cs="David" w:hint="cs"/>
          <w:rtl/>
        </w:rPr>
        <w:t>2019</w:t>
      </w:r>
    </w:p>
    <w:p w14:paraId="02108C46" w14:textId="5B626D74" w:rsidR="00D626CE" w:rsidRPr="00BF0764" w:rsidRDefault="00D626CE" w:rsidP="00D626CE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  <w:rtl/>
        </w:rPr>
      </w:pPr>
      <w:r w:rsidRPr="00BF0764">
        <w:rPr>
          <w:rFonts w:asciiTheme="majorBidi" w:hAnsiTheme="majorBidi" w:cs="David" w:hint="cs"/>
          <w:rtl/>
        </w:rPr>
        <w:t xml:space="preserve">מאזני בוחן </w:t>
      </w:r>
      <w:r w:rsidR="001D1771">
        <w:rPr>
          <w:rFonts w:asciiTheme="majorBidi" w:hAnsiTheme="majorBidi" w:cs="David" w:hint="cs"/>
          <w:rtl/>
        </w:rPr>
        <w:t xml:space="preserve">מלאים </w:t>
      </w:r>
      <w:r w:rsidRPr="00BF0764">
        <w:rPr>
          <w:rFonts w:asciiTheme="majorBidi" w:hAnsiTheme="majorBidi" w:cs="David" w:hint="cs"/>
          <w:rtl/>
        </w:rPr>
        <w:t>לשנ</w:t>
      </w:r>
      <w:r w:rsidR="00AA4741" w:rsidRPr="00BF0764">
        <w:rPr>
          <w:rFonts w:asciiTheme="majorBidi" w:hAnsiTheme="majorBidi" w:cs="David" w:hint="cs"/>
          <w:rtl/>
        </w:rPr>
        <w:t>ים 20</w:t>
      </w:r>
      <w:r w:rsidR="00063D99" w:rsidRPr="00BF0764">
        <w:rPr>
          <w:rFonts w:asciiTheme="majorBidi" w:hAnsiTheme="majorBidi" w:cs="David" w:hint="cs"/>
          <w:rtl/>
        </w:rPr>
        <w:t>21</w:t>
      </w:r>
      <w:r w:rsidR="00AA4741" w:rsidRPr="00BF0764">
        <w:rPr>
          <w:rFonts w:asciiTheme="majorBidi" w:hAnsiTheme="majorBidi" w:cs="David" w:hint="cs"/>
          <w:rtl/>
        </w:rPr>
        <w:t>-2020</w:t>
      </w:r>
      <w:r w:rsidR="00063D99" w:rsidRPr="00BF0764">
        <w:rPr>
          <w:rFonts w:asciiTheme="majorBidi" w:hAnsiTheme="majorBidi" w:cs="David" w:hint="cs"/>
          <w:rtl/>
        </w:rPr>
        <w:t xml:space="preserve"> (לתקופה הרלוונטית)</w:t>
      </w:r>
    </w:p>
    <w:p w14:paraId="4FE21931" w14:textId="6C9310BB" w:rsidR="00D626CE" w:rsidRPr="00BF0764" w:rsidRDefault="00D626CE" w:rsidP="00D626CE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  <w:rtl/>
        </w:rPr>
      </w:pPr>
      <w:r w:rsidRPr="00BF0764">
        <w:rPr>
          <w:rFonts w:asciiTheme="majorBidi" w:hAnsiTheme="majorBidi" w:cs="David" w:hint="cs"/>
          <w:rtl/>
        </w:rPr>
        <w:t>דוחות מע"מ מעודכנים</w:t>
      </w:r>
      <w:r w:rsidR="00063D99" w:rsidRPr="00BF0764">
        <w:rPr>
          <w:rFonts w:asciiTheme="majorBidi" w:hAnsiTheme="majorBidi" w:cs="David" w:hint="cs"/>
          <w:rtl/>
        </w:rPr>
        <w:t xml:space="preserve"> </w:t>
      </w:r>
      <w:r w:rsidR="00BF0764">
        <w:rPr>
          <w:rFonts w:asciiTheme="majorBidi" w:hAnsiTheme="majorBidi" w:cs="David" w:hint="cs"/>
          <w:rtl/>
        </w:rPr>
        <w:t>לשנת</w:t>
      </w:r>
      <w:r w:rsidR="00063D99" w:rsidRPr="00BF0764">
        <w:rPr>
          <w:rFonts w:asciiTheme="majorBidi" w:hAnsiTheme="majorBidi" w:cs="David" w:hint="cs"/>
          <w:rtl/>
        </w:rPr>
        <w:t xml:space="preserve"> 2020 </w:t>
      </w:r>
      <w:r w:rsidR="00BF0764">
        <w:rPr>
          <w:rFonts w:asciiTheme="majorBidi" w:hAnsiTheme="majorBidi" w:cs="David" w:hint="cs"/>
          <w:rtl/>
        </w:rPr>
        <w:t>ול</w:t>
      </w:r>
      <w:r w:rsidR="00063D99" w:rsidRPr="00BF0764">
        <w:rPr>
          <w:rFonts w:asciiTheme="majorBidi" w:hAnsiTheme="majorBidi" w:cs="David" w:hint="cs"/>
          <w:rtl/>
        </w:rPr>
        <w:t>חודשים הרלוונטיים ב-2021</w:t>
      </w:r>
    </w:p>
    <w:p w14:paraId="2FED5CBF" w14:textId="7F459D65" w:rsidR="00D626CE" w:rsidRPr="00BF0764" w:rsidRDefault="00D626CE" w:rsidP="00D626CE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</w:rPr>
      </w:pPr>
      <w:r w:rsidRPr="00BF0764">
        <w:rPr>
          <w:rFonts w:asciiTheme="majorBidi" w:hAnsiTheme="majorBidi" w:cs="David" w:hint="cs"/>
          <w:rtl/>
        </w:rPr>
        <w:t xml:space="preserve">פלט חשבונות </w:t>
      </w:r>
      <w:r w:rsidR="00174A58">
        <w:rPr>
          <w:rFonts w:asciiTheme="majorBidi" w:hAnsiTheme="majorBidi" w:cs="David" w:hint="cs"/>
          <w:rtl/>
        </w:rPr>
        <w:t>ב</w:t>
      </w:r>
      <w:r w:rsidR="00BF0764">
        <w:rPr>
          <w:rFonts w:asciiTheme="majorBidi" w:hAnsiTheme="majorBidi" w:cs="David" w:hint="cs"/>
          <w:rtl/>
        </w:rPr>
        <w:t>כל ה</w:t>
      </w:r>
      <w:r w:rsidRPr="00BF0764">
        <w:rPr>
          <w:rFonts w:asciiTheme="majorBidi" w:hAnsiTheme="majorBidi" w:cs="David" w:hint="cs"/>
          <w:rtl/>
        </w:rPr>
        <w:t>בנקים (6 חודשים אחרונים) עו"ש/הלוואות/מרכז</w:t>
      </w:r>
    </w:p>
    <w:p w14:paraId="315D92D2" w14:textId="27CAC022" w:rsidR="00063D99" w:rsidRPr="00BF0764" w:rsidRDefault="00063D99" w:rsidP="00D626CE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  <w:rtl/>
        </w:rPr>
      </w:pPr>
      <w:r w:rsidRPr="00BF0764">
        <w:rPr>
          <w:rFonts w:asciiTheme="majorBidi" w:hAnsiTheme="majorBidi" w:cs="David" w:hint="cs"/>
          <w:rtl/>
        </w:rPr>
        <w:t>נתוני הלוואות/תשלומים לגורמים חוץ בנקאיים</w:t>
      </w:r>
    </w:p>
    <w:p w14:paraId="04182A85" w14:textId="217C5C31" w:rsidR="00D626CE" w:rsidRPr="00BF0764" w:rsidRDefault="00D626CE" w:rsidP="00D626CE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</w:rPr>
      </w:pPr>
      <w:r w:rsidRPr="00BF0764">
        <w:rPr>
          <w:rFonts w:asciiTheme="majorBidi" w:hAnsiTheme="majorBidi" w:cs="David" w:hint="cs"/>
          <w:rtl/>
        </w:rPr>
        <w:t>דו"ח אשראי אישי מבנק ישראל</w:t>
      </w:r>
    </w:p>
    <w:p w14:paraId="2E23D81B" w14:textId="32A542ED" w:rsidR="00D626CE" w:rsidRDefault="00D626CE" w:rsidP="00C01811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</w:rPr>
      </w:pPr>
      <w:r w:rsidRPr="00BF0764">
        <w:rPr>
          <w:rFonts w:asciiTheme="majorBidi" w:hAnsiTheme="majorBidi" w:cs="David" w:hint="cs"/>
          <w:rtl/>
        </w:rPr>
        <w:t>דו"ח רשם חברות</w:t>
      </w:r>
    </w:p>
    <w:p w14:paraId="09055219" w14:textId="4C142954" w:rsidR="00BD67FD" w:rsidRDefault="00BD67FD" w:rsidP="00C01811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>הצהרה על העדר ניגודי עניינים בין הלווה לגיזה ובעלי מניותיה</w:t>
      </w:r>
    </w:p>
    <w:p w14:paraId="3C82585A" w14:textId="7825B8AE" w:rsidR="00B856C2" w:rsidRPr="00BF0764" w:rsidRDefault="00B856C2" w:rsidP="00C01811">
      <w:pPr>
        <w:pStyle w:val="ListParagraph"/>
        <w:numPr>
          <w:ilvl w:val="0"/>
          <w:numId w:val="4"/>
        </w:numPr>
        <w:spacing w:after="0" w:line="360" w:lineRule="auto"/>
        <w:ind w:left="368" w:hanging="284"/>
        <w:contextualSpacing w:val="0"/>
        <w:jc w:val="both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>טופס "הכר את הלקוח" חתום</w:t>
      </w:r>
      <w:r w:rsidR="00EF3265">
        <w:rPr>
          <w:rFonts w:asciiTheme="majorBidi" w:hAnsiTheme="majorBidi" w:cs="David" w:hint="cs"/>
          <w:rtl/>
        </w:rPr>
        <w:t xml:space="preserve"> (מצורף באתר הקרן)</w:t>
      </w:r>
    </w:p>
    <w:p w14:paraId="6AE074A4" w14:textId="3FE79EC1" w:rsidR="00D626CE" w:rsidRPr="00BF0764" w:rsidRDefault="00D626CE" w:rsidP="00D626CE">
      <w:pPr>
        <w:spacing w:after="0" w:line="360" w:lineRule="auto"/>
        <w:ind w:left="368" w:hanging="284"/>
        <w:rPr>
          <w:rFonts w:cs="David"/>
          <w:rtl/>
        </w:rPr>
      </w:pPr>
    </w:p>
    <w:p w14:paraId="33C23099" w14:textId="3BCF394B" w:rsidR="00D626CE" w:rsidRPr="00BF0764" w:rsidRDefault="00D626CE" w:rsidP="00384130">
      <w:pPr>
        <w:spacing w:after="0" w:line="360" w:lineRule="auto"/>
        <w:ind w:hanging="766"/>
        <w:rPr>
          <w:rFonts w:cs="David"/>
          <w:rtl/>
        </w:rPr>
      </w:pPr>
    </w:p>
    <w:p w14:paraId="17D5D8AD" w14:textId="01E623F1" w:rsidR="00D626CE" w:rsidRPr="00BF0764" w:rsidRDefault="00D626CE" w:rsidP="00384130">
      <w:pPr>
        <w:spacing w:after="0" w:line="360" w:lineRule="auto"/>
        <w:ind w:hanging="766"/>
        <w:rPr>
          <w:rFonts w:cs="David"/>
          <w:rtl/>
        </w:rPr>
      </w:pPr>
    </w:p>
    <w:p w14:paraId="74FD85C7" w14:textId="3D020A19" w:rsidR="00D626CE" w:rsidRPr="00D626CE" w:rsidRDefault="00D626CE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124A33BB" w14:textId="43AF4DD2" w:rsidR="00D626CE" w:rsidRPr="00D626CE" w:rsidRDefault="00D626CE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374956AB" w14:textId="138EAEBF" w:rsidR="00D626CE" w:rsidRPr="00D626CE" w:rsidRDefault="00D626CE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63D299F2" w14:textId="2168BA79" w:rsidR="00D626CE" w:rsidRDefault="00D626CE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49C67A77" w14:textId="7A05515A" w:rsidR="00D626CE" w:rsidRDefault="00D626CE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390EF450" w14:textId="0DBF7C67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06143F02" w14:textId="51C1DD0F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154A5E2C" w14:textId="610B69AA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0DE19AFE" w14:textId="2303BBE5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614C0DD1" w14:textId="3DBAEBA9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46EF78FA" w14:textId="6C00ECB4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7A85A614" w14:textId="744154A8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0959B9EE" w14:textId="523E8D8B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44C8DC2C" w14:textId="68B3532E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428B0BB0" w14:textId="6B4C4211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678F6BED" w14:textId="042C56B7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3407685F" w14:textId="1B3BDFB4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6301B20A" w14:textId="53180592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5B9A8702" w14:textId="2C6AA4D7" w:rsidR="000B67E4" w:rsidRDefault="000B67E4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p w14:paraId="1242A2A7" w14:textId="21668C47" w:rsidR="00B856C2" w:rsidRDefault="00B856C2" w:rsidP="00384130">
      <w:pPr>
        <w:spacing w:after="0" w:line="360" w:lineRule="auto"/>
        <w:ind w:hanging="766"/>
        <w:rPr>
          <w:rFonts w:cs="David"/>
          <w:sz w:val="24"/>
          <w:szCs w:val="24"/>
          <w:rtl/>
        </w:rPr>
      </w:pPr>
    </w:p>
    <w:sectPr w:rsidR="00B856C2" w:rsidSect="00F73D02">
      <w:headerReference w:type="default" r:id="rId11"/>
      <w:pgSz w:w="11906" w:h="16838"/>
      <w:pgMar w:top="1232" w:right="1800" w:bottom="1440" w:left="1800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1BB88" w14:textId="77777777" w:rsidR="009C3181" w:rsidRDefault="009C3181" w:rsidP="001E06AC">
      <w:pPr>
        <w:spacing w:after="0" w:line="240" w:lineRule="auto"/>
      </w:pPr>
      <w:r>
        <w:separator/>
      </w:r>
    </w:p>
  </w:endnote>
  <w:endnote w:type="continuationSeparator" w:id="0">
    <w:p w14:paraId="73015F4F" w14:textId="77777777" w:rsidR="009C3181" w:rsidRDefault="009C3181" w:rsidP="001E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FCA46" w14:textId="77777777" w:rsidR="009C3181" w:rsidRDefault="009C3181" w:rsidP="001E06AC">
      <w:pPr>
        <w:spacing w:after="0" w:line="240" w:lineRule="auto"/>
      </w:pPr>
      <w:r>
        <w:separator/>
      </w:r>
    </w:p>
  </w:footnote>
  <w:footnote w:type="continuationSeparator" w:id="0">
    <w:p w14:paraId="5223B902" w14:textId="77777777" w:rsidR="009C3181" w:rsidRDefault="009C3181" w:rsidP="001E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9B04" w14:textId="77777777" w:rsidR="001E06AC" w:rsidRDefault="001E06AC" w:rsidP="00906DE5">
    <w:pPr>
      <w:pStyle w:val="Header"/>
      <w:ind w:left="-766" w:hanging="766"/>
      <w:jc w:val="center"/>
      <w:rPr>
        <w:sz w:val="28"/>
        <w:szCs w:val="28"/>
        <w:rtl/>
      </w:rPr>
    </w:pPr>
  </w:p>
  <w:p w14:paraId="0578CAD6" w14:textId="77777777" w:rsidR="001E06AC" w:rsidRPr="00170DB5" w:rsidRDefault="001E06AC" w:rsidP="00F73D02">
    <w:pPr>
      <w:pStyle w:val="Header"/>
      <w:shd w:val="clear" w:color="auto" w:fill="D9D9D9" w:themeFill="background1" w:themeFillShade="D9"/>
      <w:tabs>
        <w:tab w:val="clear" w:pos="8306"/>
        <w:tab w:val="right" w:pos="10149"/>
      </w:tabs>
      <w:spacing w:line="276" w:lineRule="auto"/>
      <w:ind w:left="-1333" w:right="-1276" w:firstLine="141"/>
      <w:jc w:val="center"/>
      <w:rPr>
        <w:rFonts w:ascii="Gisha" w:hAnsi="Gisha" w:cs="Gisha"/>
        <w:b/>
        <w:bCs/>
        <w:i/>
        <w:iCs/>
        <w:color w:val="660066"/>
        <w:sz w:val="40"/>
        <w:szCs w:val="40"/>
        <w:rtl/>
      </w:rPr>
    </w:pPr>
    <w:bookmarkStart w:id="3" w:name="_Hlk32149191"/>
    <w:bookmarkStart w:id="4" w:name="_Hlk32149192"/>
    <w:r w:rsidRPr="00170DB5">
      <w:rPr>
        <w:rFonts w:ascii="Gisha" w:hAnsi="Gisha" w:cs="Gisha"/>
        <w:b/>
        <w:bCs/>
        <w:i/>
        <w:iCs/>
        <w:color w:val="660066"/>
        <w:sz w:val="40"/>
        <w:szCs w:val="40"/>
        <w:rtl/>
      </w:rPr>
      <w:t xml:space="preserve">חושן השקעות </w:t>
    </w:r>
    <w:r w:rsidRPr="00170DB5">
      <w:rPr>
        <w:rFonts w:ascii="Gisha" w:hAnsi="Gisha" w:cs="Gisha"/>
        <w:b/>
        <w:bCs/>
        <w:i/>
        <w:iCs/>
        <w:color w:val="660066"/>
        <w:sz w:val="40"/>
        <w:szCs w:val="40"/>
      </w:rPr>
      <w:t>GSE</w:t>
    </w:r>
    <w:r w:rsidRPr="00170DB5">
      <w:rPr>
        <w:rFonts w:ascii="Gisha" w:hAnsi="Gisha" w:cs="Gisha"/>
        <w:b/>
        <w:bCs/>
        <w:i/>
        <w:iCs/>
        <w:color w:val="660066"/>
        <w:sz w:val="40"/>
        <w:szCs w:val="40"/>
        <w:rtl/>
      </w:rPr>
      <w:t xml:space="preserve"> בע"מ</w:t>
    </w:r>
  </w:p>
  <w:p w14:paraId="060A3A41" w14:textId="77777777" w:rsidR="001E06AC" w:rsidRPr="00170DB5" w:rsidRDefault="001E06AC" w:rsidP="00F73D02">
    <w:pPr>
      <w:pStyle w:val="Header"/>
      <w:shd w:val="clear" w:color="auto" w:fill="D9D9D9" w:themeFill="background1" w:themeFillShade="D9"/>
      <w:tabs>
        <w:tab w:val="clear" w:pos="8306"/>
      </w:tabs>
      <w:spacing w:line="276" w:lineRule="auto"/>
      <w:ind w:left="-1034" w:right="-1276" w:hanging="299"/>
      <w:jc w:val="center"/>
      <w:rPr>
        <w:rFonts w:ascii="Gisha" w:hAnsi="Gisha" w:cs="Gisha"/>
        <w:b/>
        <w:bCs/>
        <w:i/>
        <w:iCs/>
        <w:color w:val="660066"/>
        <w:sz w:val="28"/>
        <w:szCs w:val="28"/>
        <w:rtl/>
      </w:rPr>
    </w:pPr>
    <w:r w:rsidRPr="00170DB5">
      <w:rPr>
        <w:rFonts w:ascii="Gisha" w:hAnsi="Gisha" w:cs="Gisha"/>
        <w:b/>
        <w:bCs/>
        <w:i/>
        <w:iCs/>
        <w:color w:val="660066"/>
        <w:sz w:val="28"/>
        <w:szCs w:val="28"/>
        <w:rtl/>
      </w:rPr>
      <w:t>מקבוצת גיזה זינגר אבן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4DF5"/>
    <w:multiLevelType w:val="hybridMultilevel"/>
    <w:tmpl w:val="49443B60"/>
    <w:lvl w:ilvl="0" w:tplc="25C0B4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2D67"/>
    <w:multiLevelType w:val="hybridMultilevel"/>
    <w:tmpl w:val="0BE47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3E2E"/>
    <w:multiLevelType w:val="hybridMultilevel"/>
    <w:tmpl w:val="3D400E34"/>
    <w:lvl w:ilvl="0" w:tplc="B0FE9D20">
      <w:start w:val="1"/>
      <w:numFmt w:val="bullet"/>
      <w:lvlText w:val="-"/>
      <w:lvlJc w:val="left"/>
      <w:pPr>
        <w:ind w:left="161" w:hanging="360"/>
      </w:pPr>
      <w:rPr>
        <w:rFonts w:ascii="Gisha" w:eastAsiaTheme="minorHAnsi" w:hAnsi="Gisha" w:cs="David" w:hint="default"/>
      </w:rPr>
    </w:lvl>
    <w:lvl w:ilvl="1" w:tplc="0409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3" w15:restartNumberingAfterBreak="0">
    <w:nsid w:val="55804F50"/>
    <w:multiLevelType w:val="hybridMultilevel"/>
    <w:tmpl w:val="E4622DC0"/>
    <w:lvl w:ilvl="0" w:tplc="0409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4" w15:restartNumberingAfterBreak="0">
    <w:nsid w:val="62AD4E3D"/>
    <w:multiLevelType w:val="hybridMultilevel"/>
    <w:tmpl w:val="5E460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5E89"/>
    <w:multiLevelType w:val="hybridMultilevel"/>
    <w:tmpl w:val="8C54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AC"/>
    <w:rsid w:val="0001658C"/>
    <w:rsid w:val="00044D76"/>
    <w:rsid w:val="00063D99"/>
    <w:rsid w:val="000B67E4"/>
    <w:rsid w:val="00112E9C"/>
    <w:rsid w:val="00143D7E"/>
    <w:rsid w:val="0015710B"/>
    <w:rsid w:val="00165D02"/>
    <w:rsid w:val="00170DB5"/>
    <w:rsid w:val="0017446B"/>
    <w:rsid w:val="00174A58"/>
    <w:rsid w:val="001A29FF"/>
    <w:rsid w:val="001B0B4A"/>
    <w:rsid w:val="001D1771"/>
    <w:rsid w:val="001E06AC"/>
    <w:rsid w:val="002023B8"/>
    <w:rsid w:val="00256DF1"/>
    <w:rsid w:val="002A1881"/>
    <w:rsid w:val="002C56F3"/>
    <w:rsid w:val="002E1BC9"/>
    <w:rsid w:val="003234DE"/>
    <w:rsid w:val="00384130"/>
    <w:rsid w:val="003E0088"/>
    <w:rsid w:val="003F7670"/>
    <w:rsid w:val="004103AE"/>
    <w:rsid w:val="00412550"/>
    <w:rsid w:val="00492D77"/>
    <w:rsid w:val="004B75BD"/>
    <w:rsid w:val="00517184"/>
    <w:rsid w:val="00542B60"/>
    <w:rsid w:val="0056285D"/>
    <w:rsid w:val="00580B75"/>
    <w:rsid w:val="00586307"/>
    <w:rsid w:val="005B5147"/>
    <w:rsid w:val="005D3076"/>
    <w:rsid w:val="005E1427"/>
    <w:rsid w:val="006F64FD"/>
    <w:rsid w:val="007A319E"/>
    <w:rsid w:val="007E7DD7"/>
    <w:rsid w:val="00847889"/>
    <w:rsid w:val="008C4C0F"/>
    <w:rsid w:val="008F3E6E"/>
    <w:rsid w:val="00906DE5"/>
    <w:rsid w:val="009170F8"/>
    <w:rsid w:val="00945D68"/>
    <w:rsid w:val="0098560B"/>
    <w:rsid w:val="009951D0"/>
    <w:rsid w:val="009A3A81"/>
    <w:rsid w:val="009C3181"/>
    <w:rsid w:val="00A00108"/>
    <w:rsid w:val="00A95F8D"/>
    <w:rsid w:val="00AA4741"/>
    <w:rsid w:val="00AC7B4F"/>
    <w:rsid w:val="00AF347E"/>
    <w:rsid w:val="00B06880"/>
    <w:rsid w:val="00B118DD"/>
    <w:rsid w:val="00B856C2"/>
    <w:rsid w:val="00BC6386"/>
    <w:rsid w:val="00BD67FD"/>
    <w:rsid w:val="00BE6064"/>
    <w:rsid w:val="00BF0764"/>
    <w:rsid w:val="00C01811"/>
    <w:rsid w:val="00C2655E"/>
    <w:rsid w:val="00C876DE"/>
    <w:rsid w:val="00C94160"/>
    <w:rsid w:val="00CB27C4"/>
    <w:rsid w:val="00D46587"/>
    <w:rsid w:val="00D626CE"/>
    <w:rsid w:val="00D90F05"/>
    <w:rsid w:val="00DB3FE7"/>
    <w:rsid w:val="00DF2988"/>
    <w:rsid w:val="00E52476"/>
    <w:rsid w:val="00EE5AAF"/>
    <w:rsid w:val="00EF3265"/>
    <w:rsid w:val="00F73D02"/>
    <w:rsid w:val="00F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EA83D"/>
  <w15:chartTrackingRefBased/>
  <w15:docId w15:val="{583228CE-4AAE-455A-AAAF-32E3BEAE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AC"/>
  </w:style>
  <w:style w:type="paragraph" w:styleId="Footer">
    <w:name w:val="footer"/>
    <w:basedOn w:val="Normal"/>
    <w:link w:val="FooterChar"/>
    <w:uiPriority w:val="99"/>
    <w:unhideWhenUsed/>
    <w:rsid w:val="001E0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AC"/>
  </w:style>
  <w:style w:type="table" w:styleId="TableGrid">
    <w:name w:val="Table Grid"/>
    <w:basedOn w:val="TableNormal"/>
    <w:uiPriority w:val="59"/>
    <w:rsid w:val="001E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45D68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5D68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34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4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r@gse.co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dyr@gse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echiel@gse.co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chiel@gse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Rosenberg</dc:creator>
  <cp:keywords/>
  <dc:description/>
  <cp:lastModifiedBy>Shalom Aroni</cp:lastModifiedBy>
  <cp:revision>3</cp:revision>
  <cp:lastPrinted>2021-02-02T12:41:00Z</cp:lastPrinted>
  <dcterms:created xsi:type="dcterms:W3CDTF">2021-01-03T11:14:00Z</dcterms:created>
  <dcterms:modified xsi:type="dcterms:W3CDTF">2021-03-02T11:11:00Z</dcterms:modified>
</cp:coreProperties>
</file>